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30"/>
          <w:lang w:eastAsia="ru-RU"/>
        </w:rPr>
        <w:t>На какой вычет по земельному налогу можно уменьшить налоговую базу (кадастровую стоимость) земельного участка? Какие лица могут воспользоваться указанным вычетом?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Налоговая база уменьшается на величину кадастровой стоимости 600 квадратных метров площади земельного участка, если он находится в собственности, постоянном (бессрочном) пользовании или пожизненном наследуемом владении у следующих категорий налогоплательщиков: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2) инвалидов I и II групп инвалидности;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3) инвалидов с детства, детей-инвалидов;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5)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774C" w:rsidRDefault="00A1774C" w:rsidP="00A1774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30"/>
          <w:lang w:eastAsia="ru-RU"/>
        </w:rPr>
      </w:pPr>
      <w:r>
        <w:rPr>
          <w:rFonts w:ascii="Times New Roman" w:hAnsi="Times New Roman"/>
          <w:snapToGrid w:val="0"/>
          <w:sz w:val="28"/>
          <w:szCs w:val="30"/>
          <w:lang w:eastAsia="ru-RU"/>
        </w:rPr>
        <w:t>6) и другие.</w:t>
      </w:r>
    </w:p>
    <w:p w:rsidR="00A1774C" w:rsidRPr="00A1774C" w:rsidRDefault="00A1774C" w:rsidP="00A1774C">
      <w:pPr>
        <w:shd w:val="clear" w:color="auto" w:fill="FFFFFF"/>
        <w:spacing w:after="112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наличии имущества у ребенка необходимо уплачивать налог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Несовершеннолетние граждане, имеющие в собственности имущество, признаваемое объектом налогообложения, являются плательщиками налога на имущество вне зависимости от их возраста, имущественного положения и иных критериев, а также независимо от того, эксплуатируется ли ими это имущество (ст. 400 Налогового кодекса РФ – далее НК РФ). </w:t>
      </w:r>
      <w:proofErr w:type="gramStart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Таким имуществом признаю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ся: жилые дома, жилые помещения (квартиры, комнаты), гаражи, </w:t>
      </w:r>
      <w:proofErr w:type="spellStart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машино-места</w:t>
      </w:r>
      <w:proofErr w:type="spellEnd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, объекты нез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вершенного строительства, иные строения, здания, помещения и сооружения (ст. 401 НК РФ).</w:t>
      </w:r>
      <w:proofErr w:type="gramEnd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об имуществе и его владельце налоговые органы получают от </w:t>
      </w:r>
      <w:proofErr w:type="spellStart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его терр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ториальных органов.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вомочия по управлению данным имуществом, в том числе исполняют обязанности по уплате нал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гов (ст. 26, п. 2 ст. 27 НК РФ; ст. ст. 26, 28, 32, 33 ГК РФ).</w:t>
      </w:r>
      <w:proofErr w:type="gramEnd"/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уплачивать налог на имущество физических лиц в отношении имущества, прина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лежащего несовершеннолетним детям, должны его родители, усыновители или опекуны.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льготы законный представитель несовершеннолетнего гражданина должен пре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ставить документы, подтверждающие право на льготу, и заявление на предоставление льготы в инспекцию по своему выбору (п. 6 ст. 407 НК РФ). 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Уточнить ставки и льготы по имущественным налогам можно в режиме </w:t>
      </w:r>
      <w:proofErr w:type="spellStart"/>
      <w:r w:rsidRPr="00A177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онлайн</w:t>
      </w:r>
      <w:proofErr w:type="spellEnd"/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Жители Кировской области закончили получать сводные налоговые уведомления по транспортн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му и земельному налогам, а также по налогу на имущество физических лиц за 2017 год, уплату по которым необходимо произвести не позднее 3 декабря 2018 года.</w:t>
      </w:r>
      <w:proofErr w:type="gramEnd"/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Ответить на возникнувшие вопросы о ставках начисленных налогов и льготах по ним, поможет Интернет-сервис ФНС России «Справочная информация о ставках и льготах по имущественным н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логам».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Ставки имущественных налогов и льготы, предоставляемые отдельным категориям граждан, уст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навливаются региональными (для транспортного налога) и местными (для земельного и налога на имущество) нормативно-правовыми актами. Чтобы найти интересующие сведения в сервисе «Справочная информация о ставках и льготах по имущественным налогам», необходимо выбрать вид налога, налоговый период (год), субъект Российской Федерации, а также муниципалитет, в котором находится земельный участок, или недвижимое имущество. С установленными соответс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вующим нормативным документом ставками и льготами можно ознакомиться, нажав ссылку «На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ти». Здесь же представлены данные о льготах, установленных федеральными законами.        </w:t>
      </w:r>
    </w:p>
    <w:p w:rsidR="00A1774C" w:rsidRPr="00A1774C" w:rsidRDefault="00A1774C" w:rsidP="00A1774C">
      <w:pPr>
        <w:shd w:val="clear" w:color="auto" w:fill="FFFFFF"/>
        <w:spacing w:after="11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информации о ставках и льготах по транспортному налогу муниципалитет выб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рать не нужно: поскольку налог региональный достаточно указать только субъект Российской Ф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дерации. Интернет-сервис «Справочная информация о ставках и льготах по имущественным нал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гам», разработанный ФНС России в целях совершенствования администрирования имуществе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ных налогов, позволяет налогоплательщикам сэкономить время и самостоятельно уточнить нео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1774C">
        <w:rPr>
          <w:rFonts w:ascii="Times New Roman" w:hAnsi="Times New Roman"/>
          <w:color w:val="000000"/>
          <w:sz w:val="28"/>
          <w:szCs w:val="28"/>
          <w:lang w:eastAsia="ru-RU"/>
        </w:rPr>
        <w:t>ходимую информацию, не обращаясь в налоговую инспекцию.</w:t>
      </w:r>
    </w:p>
    <w:p w:rsidR="00542A14" w:rsidRPr="00A1774C" w:rsidRDefault="00542A14">
      <w:pPr>
        <w:rPr>
          <w:rFonts w:ascii="Times New Roman" w:hAnsi="Times New Roman"/>
          <w:sz w:val="28"/>
          <w:szCs w:val="28"/>
        </w:rPr>
      </w:pPr>
    </w:p>
    <w:sectPr w:rsidR="00542A14" w:rsidRPr="00A1774C" w:rsidSect="0054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4C"/>
    <w:rsid w:val="00542A14"/>
    <w:rsid w:val="00A1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4339-00-202</dc:creator>
  <cp:lastModifiedBy>4339-00-202</cp:lastModifiedBy>
  <cp:revision>1</cp:revision>
  <cp:lastPrinted>2018-10-15T11:21:00Z</cp:lastPrinted>
  <dcterms:created xsi:type="dcterms:W3CDTF">2018-10-15T11:20:00Z</dcterms:created>
  <dcterms:modified xsi:type="dcterms:W3CDTF">2018-10-15T11:25:00Z</dcterms:modified>
</cp:coreProperties>
</file>