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60" w:rsidRDefault="00CE3225" w:rsidP="005A3C4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71960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FB2F50" w:rsidRDefault="00001ADC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FB2F50" w:rsidRPr="00FB2F50">
        <w:rPr>
          <w:rFonts w:ascii="Times New Roman" w:hAnsi="Times New Roman" w:cs="Times New Roman"/>
          <w:sz w:val="28"/>
          <w:szCs w:val="28"/>
        </w:rPr>
        <w:t>ИЕ</w:t>
      </w:r>
    </w:p>
    <w:p w:rsidR="00971960" w:rsidRPr="00B235B4" w:rsidRDefault="00F07F3E" w:rsidP="005A3C4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7F3E">
        <w:rPr>
          <w:rFonts w:ascii="Times New Roman" w:hAnsi="Times New Roman" w:cs="Times New Roman"/>
          <w:b w:val="0"/>
          <w:sz w:val="28"/>
          <w:szCs w:val="28"/>
          <w:u w:val="single"/>
        </w:rPr>
        <w:t>15.07.2015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B438DB" w:rsidRPr="00B235B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3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960" w:rsidRPr="00B235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F3E">
        <w:rPr>
          <w:rFonts w:ascii="Times New Roman" w:hAnsi="Times New Roman" w:cs="Times New Roman"/>
          <w:b w:val="0"/>
          <w:sz w:val="28"/>
          <w:szCs w:val="28"/>
          <w:u w:val="single"/>
        </w:rPr>
        <w:t>272</w:t>
      </w:r>
    </w:p>
    <w:p w:rsidR="00971960" w:rsidRPr="00B235B4" w:rsidRDefault="00971960" w:rsidP="005A3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971960" w:rsidRPr="00B235B4" w:rsidRDefault="00971960" w:rsidP="005A3C4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1960" w:rsidRPr="00EF0CA1" w:rsidRDefault="00FB2F50" w:rsidP="00FB2F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F0CA1">
        <w:rPr>
          <w:rFonts w:ascii="Times New Roman" w:hAnsi="Times New Roman" w:cs="Times New Roman"/>
          <w:sz w:val="28"/>
          <w:szCs w:val="28"/>
        </w:rPr>
        <w:t>О</w:t>
      </w:r>
      <w:r w:rsidR="00D175A9" w:rsidRPr="00EF0CA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EF0CA1">
        <w:rPr>
          <w:rFonts w:ascii="Times New Roman" w:hAnsi="Times New Roman" w:cs="Times New Roman"/>
          <w:sz w:val="28"/>
          <w:szCs w:val="28"/>
        </w:rPr>
        <w:t xml:space="preserve"> </w:t>
      </w:r>
      <w:r w:rsidR="00D175A9" w:rsidRPr="00EF0CA1">
        <w:rPr>
          <w:rFonts w:ascii="Times New Roman" w:hAnsi="Times New Roman" w:cs="Times New Roman"/>
          <w:sz w:val="28"/>
          <w:szCs w:val="28"/>
        </w:rPr>
        <w:t>Порядка разработки и корректировки прогноза социально-экономического развития Тужинского муниципального района на долгосрочный и среднесрочный период</w:t>
      </w:r>
    </w:p>
    <w:p w:rsidR="00FB2F50" w:rsidRPr="00FB2F50" w:rsidRDefault="00FB2F50" w:rsidP="00FB2F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175A9" w:rsidRPr="00766772" w:rsidRDefault="00766772" w:rsidP="00D175A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 Федерального закона от 28.06.2014 № 172-ФЗ «О стратегическом планировании в Российской Федерации» и отдельных положений бюджетного кодекса Российской Федерации, во исполнение распоряжения </w:t>
      </w:r>
      <w:r w:rsidR="00D175A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Тужинского муниципального района </w:t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175A9">
        <w:rPr>
          <w:rFonts w:ascii="Times New Roman" w:hAnsi="Times New Roman" w:cs="Times New Roman"/>
          <w:b w:val="0"/>
          <w:sz w:val="28"/>
          <w:szCs w:val="28"/>
        </w:rPr>
        <w:t>09</w:t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>.1</w:t>
      </w:r>
      <w:r w:rsidR="00D175A9">
        <w:rPr>
          <w:rFonts w:ascii="Times New Roman" w:hAnsi="Times New Roman" w:cs="Times New Roman"/>
          <w:b w:val="0"/>
          <w:sz w:val="28"/>
          <w:szCs w:val="28"/>
        </w:rPr>
        <w:t>2</w:t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>.2014 №</w:t>
      </w:r>
      <w:r w:rsidR="00D175A9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 xml:space="preserve"> «О плане подготовки документов стратегического планирования ( «дорожной карте») в</w:t>
      </w:r>
      <w:r w:rsidR="00D175A9">
        <w:rPr>
          <w:rFonts w:ascii="Times New Roman" w:hAnsi="Times New Roman" w:cs="Times New Roman"/>
          <w:b w:val="0"/>
          <w:sz w:val="28"/>
          <w:szCs w:val="28"/>
        </w:rPr>
        <w:t xml:space="preserve"> Тужинском муниципальном районе</w:t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>, предусмотренных Федеральным законом от 28.06.2014 №172-ФЗ «О стратегическом планировании в Российской Федерации» и отдельными положениями Бюджетного кодекса Российской Федерации»</w:t>
      </w:r>
      <w:r w:rsidR="00D175A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2548A3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 w:rsidR="00D175A9" w:rsidRPr="0076677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175A9" w:rsidRDefault="00D175A9" w:rsidP="00D175A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Pr="00FB2F5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D175A9">
        <w:rPr>
          <w:rFonts w:ascii="Times New Roman" w:hAnsi="Times New Roman" w:cs="Times New Roman"/>
          <w:b w:val="0"/>
          <w:sz w:val="28"/>
          <w:szCs w:val="28"/>
        </w:rPr>
        <w:t>Порядок разработки и корректировки прогноза социально-экономического развития Тужинского муниципального района на долгосрочный и среднесрочный период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E906C4" w:rsidRDefault="00E906C4" w:rsidP="00D175A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Определить отдел по экономике и прогнозированию администрации Тужинского муниципального района  уполномоченным органом, осуществляющим функции по  разработке прогноза социально-экономического развития на долгосрочный и среднесрочный период.</w:t>
      </w:r>
    </w:p>
    <w:p w:rsidR="00E906C4" w:rsidRDefault="00684117" w:rsidP="00FB2F5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1F5">
        <w:rPr>
          <w:rFonts w:ascii="Times New Roman" w:hAnsi="Times New Roman" w:cs="Times New Roman"/>
          <w:b w:val="0"/>
          <w:sz w:val="28"/>
          <w:szCs w:val="28"/>
        </w:rPr>
        <w:tab/>
      </w:r>
      <w:r w:rsidR="00E906C4">
        <w:rPr>
          <w:rFonts w:ascii="Times New Roman" w:hAnsi="Times New Roman" w:cs="Times New Roman"/>
          <w:b w:val="0"/>
          <w:sz w:val="28"/>
          <w:szCs w:val="28"/>
        </w:rPr>
        <w:t>3</w:t>
      </w:r>
      <w:r w:rsidR="00C87638">
        <w:rPr>
          <w:rFonts w:ascii="Times New Roman" w:hAnsi="Times New Roman" w:cs="Times New Roman"/>
          <w:b w:val="0"/>
          <w:sz w:val="28"/>
          <w:szCs w:val="28"/>
        </w:rPr>
        <w:t>.Структурным подразделениям администрации Тужинского муниципального района</w:t>
      </w:r>
      <w:r w:rsidR="00E906C4">
        <w:rPr>
          <w:rFonts w:ascii="Times New Roman" w:hAnsi="Times New Roman" w:cs="Times New Roman"/>
          <w:b w:val="0"/>
          <w:sz w:val="28"/>
          <w:szCs w:val="28"/>
        </w:rPr>
        <w:t>, муниципальным учреждениям и предприятиям Тужинского муниципального района</w:t>
      </w:r>
      <w:r w:rsidR="00CD07C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906C4">
        <w:rPr>
          <w:rFonts w:ascii="Times New Roman" w:hAnsi="Times New Roman" w:cs="Times New Roman"/>
          <w:b w:val="0"/>
          <w:sz w:val="28"/>
          <w:szCs w:val="28"/>
        </w:rPr>
        <w:t xml:space="preserve"> обеспечить предоставление  в </w:t>
      </w:r>
      <w:r w:rsidR="00C87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6C4">
        <w:rPr>
          <w:rFonts w:ascii="Times New Roman" w:hAnsi="Times New Roman" w:cs="Times New Roman"/>
          <w:b w:val="0"/>
          <w:sz w:val="28"/>
          <w:szCs w:val="28"/>
        </w:rPr>
        <w:t>уполномоченный орган необходимой информации для разработки прогноза социально-экономического развития на долгосрочный и среднесрочный период.</w:t>
      </w:r>
    </w:p>
    <w:p w:rsidR="00E906C4" w:rsidRDefault="00E906C4" w:rsidP="00FB2F5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Рекомендовать</w:t>
      </w:r>
      <w:r w:rsidR="00CD07C2" w:rsidRPr="00CD0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7C2">
        <w:rPr>
          <w:rFonts w:ascii="Times New Roman" w:hAnsi="Times New Roman" w:cs="Times New Roman"/>
          <w:b w:val="0"/>
          <w:sz w:val="28"/>
          <w:szCs w:val="28"/>
        </w:rPr>
        <w:t>администрациям  городского и сельских поселений Тужинского муниципального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 </w:t>
      </w:r>
      <w:r w:rsidR="00CD07C2">
        <w:rPr>
          <w:rFonts w:ascii="Times New Roman" w:hAnsi="Times New Roman" w:cs="Times New Roman"/>
          <w:b w:val="0"/>
          <w:sz w:val="28"/>
          <w:szCs w:val="28"/>
        </w:rPr>
        <w:t xml:space="preserve">организаций всех </w:t>
      </w:r>
      <w:r w:rsidR="00CD07C2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организационно- правовых форм собственности, расположенных на территории Тужинского муниципального района, предоставлять в уполномоченный орган информацию необходимую для разработки прогноза социально-экономического развития на долгосрочный и среднесрочный период.</w:t>
      </w:r>
    </w:p>
    <w:p w:rsidR="00C31D58" w:rsidRPr="00A04009" w:rsidRDefault="00C87638" w:rsidP="00A04009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D024D" w:rsidRPr="00A04009">
        <w:rPr>
          <w:rFonts w:ascii="Times New Roman" w:hAnsi="Times New Roman" w:cs="Times New Roman"/>
          <w:b w:val="0"/>
          <w:sz w:val="28"/>
          <w:szCs w:val="28"/>
        </w:rPr>
        <w:t>5.</w:t>
      </w:r>
      <w:r w:rsidR="002141AA" w:rsidRPr="00A040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24D" w:rsidRPr="00A04009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распоряжения возложить на заместителя главы  администрации Тужинского муниципального района по жизнеобеспечению Бледных Л.В.</w:t>
      </w:r>
    </w:p>
    <w:p w:rsidR="0034562C" w:rsidRPr="001061F5" w:rsidRDefault="0034562C" w:rsidP="001061F5">
      <w:pPr>
        <w:spacing w:line="360" w:lineRule="auto"/>
        <w:rPr>
          <w:sz w:val="28"/>
          <w:szCs w:val="28"/>
        </w:rPr>
      </w:pPr>
    </w:p>
    <w:p w:rsidR="0073521A" w:rsidRPr="001061F5" w:rsidRDefault="0073521A" w:rsidP="001061F5">
      <w:pPr>
        <w:spacing w:line="360" w:lineRule="auto"/>
        <w:rPr>
          <w:sz w:val="28"/>
          <w:szCs w:val="28"/>
        </w:rPr>
      </w:pPr>
    </w:p>
    <w:p w:rsidR="00316AC1" w:rsidRPr="001061F5" w:rsidRDefault="0052643B" w:rsidP="001061F5">
      <w:pPr>
        <w:rPr>
          <w:sz w:val="28"/>
          <w:szCs w:val="28"/>
        </w:rPr>
      </w:pPr>
      <w:r w:rsidRPr="001061F5">
        <w:rPr>
          <w:sz w:val="28"/>
          <w:szCs w:val="28"/>
        </w:rPr>
        <w:t>Глава</w:t>
      </w:r>
      <w:r w:rsidR="00316AC1" w:rsidRPr="001061F5">
        <w:rPr>
          <w:sz w:val="28"/>
          <w:szCs w:val="28"/>
        </w:rPr>
        <w:t xml:space="preserve"> администрации </w:t>
      </w:r>
    </w:p>
    <w:p w:rsidR="00316AC1" w:rsidRPr="001061F5" w:rsidRDefault="00316AC1" w:rsidP="001061F5">
      <w:pPr>
        <w:rPr>
          <w:sz w:val="28"/>
          <w:szCs w:val="28"/>
        </w:rPr>
      </w:pPr>
      <w:r w:rsidRPr="001061F5">
        <w:rPr>
          <w:sz w:val="28"/>
          <w:szCs w:val="28"/>
        </w:rPr>
        <w:t>Т</w:t>
      </w:r>
      <w:r w:rsidR="00474BC4" w:rsidRPr="001061F5">
        <w:rPr>
          <w:sz w:val="28"/>
          <w:szCs w:val="28"/>
        </w:rPr>
        <w:t>ужинского муниципального района</w:t>
      </w:r>
      <w:r w:rsidR="00474BC4" w:rsidRPr="001061F5">
        <w:rPr>
          <w:sz w:val="28"/>
          <w:szCs w:val="28"/>
        </w:rPr>
        <w:tab/>
      </w:r>
      <w:r w:rsidR="00752CFF">
        <w:rPr>
          <w:sz w:val="28"/>
          <w:szCs w:val="28"/>
        </w:rPr>
        <w:t xml:space="preserve">    </w:t>
      </w:r>
      <w:r w:rsidR="0052643B" w:rsidRPr="001061F5">
        <w:rPr>
          <w:sz w:val="28"/>
          <w:szCs w:val="28"/>
        </w:rPr>
        <w:t>Е.В. Видякина</w:t>
      </w:r>
    </w:p>
    <w:tbl>
      <w:tblPr>
        <w:tblW w:w="9839" w:type="dxa"/>
        <w:tblInd w:w="-92" w:type="dxa"/>
        <w:tblLayout w:type="fixed"/>
        <w:tblLook w:val="04A0"/>
      </w:tblPr>
      <w:tblGrid>
        <w:gridCol w:w="4730"/>
        <w:gridCol w:w="8"/>
        <w:gridCol w:w="2835"/>
        <w:gridCol w:w="2266"/>
      </w:tblGrid>
      <w:tr w:rsidR="00316AC1" w:rsidRPr="001061F5">
        <w:tc>
          <w:tcPr>
            <w:tcW w:w="4730" w:type="dxa"/>
          </w:tcPr>
          <w:p w:rsidR="00316AC1" w:rsidRPr="001061F5" w:rsidRDefault="00316AC1" w:rsidP="001061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316AC1" w:rsidRPr="001061F5" w:rsidRDefault="00316AC1" w:rsidP="001061F5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1061F5">
        <w:trPr>
          <w:trHeight w:val="560"/>
        </w:trPr>
        <w:tc>
          <w:tcPr>
            <w:tcW w:w="9839" w:type="dxa"/>
            <w:gridSpan w:val="4"/>
          </w:tcPr>
          <w:p w:rsidR="00316AC1" w:rsidRPr="001061F5" w:rsidRDefault="00316AC1" w:rsidP="001061F5">
            <w:pPr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</w:tc>
      </w:tr>
      <w:tr w:rsidR="00316AC1" w:rsidRPr="001061F5">
        <w:tc>
          <w:tcPr>
            <w:tcW w:w="4738" w:type="dxa"/>
            <w:gridSpan w:val="2"/>
          </w:tcPr>
          <w:p w:rsidR="00316AC1" w:rsidRPr="001061F5" w:rsidRDefault="00316AC1" w:rsidP="001061F5">
            <w:pPr>
              <w:suppressAutoHyphens/>
              <w:autoSpaceDE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6AC1" w:rsidRPr="001061F5" w:rsidRDefault="00316AC1" w:rsidP="001061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1061F5" w:rsidRDefault="00316AC1" w:rsidP="001061F5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>
        <w:trPr>
          <w:trHeight w:val="80"/>
        </w:trPr>
        <w:tc>
          <w:tcPr>
            <w:tcW w:w="4738" w:type="dxa"/>
            <w:gridSpan w:val="2"/>
          </w:tcPr>
          <w:p w:rsidR="00D962C7" w:rsidRPr="00B235B4" w:rsidRDefault="00D962C7" w:rsidP="001F0661">
            <w:pPr>
              <w:suppressAutoHyphens/>
              <w:autoSpaceDE w:val="0"/>
              <w:snapToGrid w:val="0"/>
              <w:spacing w:after="4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6AC1" w:rsidRPr="00B235B4" w:rsidRDefault="00316AC1" w:rsidP="001F066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16AC1" w:rsidRPr="00B235B4" w:rsidRDefault="00316AC1" w:rsidP="001F0661">
            <w:pPr>
              <w:autoSpaceDE w:val="0"/>
              <w:rPr>
                <w:sz w:val="28"/>
                <w:szCs w:val="28"/>
              </w:rPr>
            </w:pPr>
          </w:p>
        </w:tc>
      </w:tr>
      <w:tr w:rsidR="00316AC1" w:rsidRPr="00B235B4">
        <w:tc>
          <w:tcPr>
            <w:tcW w:w="9839" w:type="dxa"/>
            <w:gridSpan w:val="4"/>
          </w:tcPr>
          <w:p w:rsidR="00316AC1" w:rsidRPr="001F0661" w:rsidRDefault="00316AC1" w:rsidP="00D7729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365AD" w:rsidRDefault="006365AD" w:rsidP="00D77296">
      <w:pPr>
        <w:ind w:left="10065"/>
        <w:rPr>
          <w:sz w:val="28"/>
          <w:szCs w:val="28"/>
        </w:rPr>
        <w:sectPr w:rsidR="006365AD" w:rsidSect="00A04009">
          <w:pgSz w:w="11905" w:h="16838"/>
          <w:pgMar w:top="360" w:right="706" w:bottom="851" w:left="1200" w:header="720" w:footer="720" w:gutter="0"/>
          <w:cols w:space="720"/>
          <w:noEndnote/>
          <w:docGrid w:linePitch="272"/>
        </w:sectPr>
      </w:pPr>
    </w:p>
    <w:p w:rsidR="002548A3" w:rsidRDefault="002548A3" w:rsidP="0034748B">
      <w:pPr>
        <w:ind w:left="10065" w:hanging="33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265A" w:rsidRDefault="002548A3" w:rsidP="0034748B">
      <w:pPr>
        <w:ind w:left="10065" w:hanging="336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4748B" w:rsidRDefault="0034748B" w:rsidP="0034748B">
      <w:pPr>
        <w:ind w:left="10065" w:hanging="336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4748B" w:rsidRDefault="0034748B" w:rsidP="0034748B">
      <w:pPr>
        <w:ind w:left="10065" w:hanging="3365"/>
        <w:rPr>
          <w:sz w:val="28"/>
          <w:szCs w:val="28"/>
        </w:rPr>
      </w:pPr>
      <w:r>
        <w:rPr>
          <w:sz w:val="28"/>
          <w:szCs w:val="28"/>
        </w:rPr>
        <w:t>Тужинского муниципального</w:t>
      </w:r>
    </w:p>
    <w:p w:rsidR="0034748B" w:rsidRDefault="0034748B" w:rsidP="0034748B">
      <w:pPr>
        <w:ind w:left="10065" w:hanging="3365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34748B" w:rsidRPr="00954D0E" w:rsidRDefault="0034748B" w:rsidP="0034748B">
      <w:pPr>
        <w:ind w:left="10065" w:hanging="3365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954D0E">
        <w:rPr>
          <w:sz w:val="28"/>
          <w:szCs w:val="28"/>
        </w:rPr>
        <w:t xml:space="preserve"> </w:t>
      </w:r>
      <w:r w:rsidR="00954D0E" w:rsidRPr="00954D0E">
        <w:rPr>
          <w:sz w:val="28"/>
          <w:szCs w:val="28"/>
          <w:u w:val="single"/>
        </w:rPr>
        <w:t>15.07.2015</w:t>
      </w:r>
      <w:r w:rsidR="00954D0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954D0E">
        <w:rPr>
          <w:sz w:val="28"/>
          <w:szCs w:val="28"/>
        </w:rPr>
        <w:t xml:space="preserve">  </w:t>
      </w:r>
      <w:r w:rsidR="00954D0E" w:rsidRPr="00954D0E">
        <w:rPr>
          <w:sz w:val="28"/>
          <w:szCs w:val="28"/>
          <w:u w:val="single"/>
        </w:rPr>
        <w:t>272</w:t>
      </w:r>
    </w:p>
    <w:p w:rsidR="0034748B" w:rsidRDefault="0034748B" w:rsidP="0034748B">
      <w:pPr>
        <w:ind w:left="10065" w:hanging="3365"/>
        <w:rPr>
          <w:sz w:val="28"/>
          <w:szCs w:val="28"/>
        </w:rPr>
      </w:pPr>
    </w:p>
    <w:p w:rsidR="00D8265A" w:rsidRDefault="00D8265A" w:rsidP="00D8265A">
      <w:pPr>
        <w:ind w:left="426"/>
        <w:jc w:val="center"/>
        <w:rPr>
          <w:b/>
          <w:sz w:val="28"/>
          <w:szCs w:val="28"/>
        </w:rPr>
      </w:pPr>
      <w:r w:rsidRPr="00D175A9">
        <w:rPr>
          <w:b/>
          <w:sz w:val="28"/>
          <w:szCs w:val="28"/>
        </w:rPr>
        <w:t>Порядок разработки и корректировки прогноза социально-экономического развития Тужинского муниципального района на долгосрочный и среднесрочный</w:t>
      </w:r>
      <w:r w:rsidR="0006199A">
        <w:rPr>
          <w:b/>
          <w:sz w:val="28"/>
          <w:szCs w:val="28"/>
        </w:rPr>
        <w:t xml:space="preserve"> период</w:t>
      </w:r>
    </w:p>
    <w:p w:rsidR="0006199A" w:rsidRPr="00DB5898" w:rsidRDefault="0006199A" w:rsidP="0006199A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Toc292282457"/>
      <w:bookmarkStart w:id="1" w:name="_Toc292282616"/>
      <w:bookmarkStart w:id="2" w:name="_Toc292282657"/>
      <w:bookmarkStart w:id="3" w:name="_Toc415143301"/>
      <w:r w:rsidRPr="00DB5898">
        <w:rPr>
          <w:rFonts w:ascii="Times New Roman" w:hAnsi="Times New Roman" w:cs="Times New Roman"/>
          <w:sz w:val="30"/>
          <w:szCs w:val="30"/>
        </w:rPr>
        <w:t xml:space="preserve">1. Общие положения </w:t>
      </w:r>
      <w:bookmarkEnd w:id="0"/>
      <w:bookmarkEnd w:id="1"/>
      <w:bookmarkEnd w:id="2"/>
      <w:bookmarkEnd w:id="3"/>
    </w:p>
    <w:p w:rsidR="0006199A" w:rsidRPr="00D1602F" w:rsidRDefault="00D1602F" w:rsidP="00106D02">
      <w:pPr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D02">
        <w:rPr>
          <w:sz w:val="28"/>
          <w:szCs w:val="28"/>
        </w:rPr>
        <w:t>1.1.</w:t>
      </w:r>
      <w:r w:rsidR="0006199A" w:rsidRPr="00D1602F">
        <w:rPr>
          <w:sz w:val="28"/>
          <w:szCs w:val="28"/>
        </w:rPr>
        <w:t>Настоящий Порядок  разработки и корректировки прогноз</w:t>
      </w:r>
      <w:r w:rsidR="00607CC6">
        <w:rPr>
          <w:sz w:val="28"/>
          <w:szCs w:val="28"/>
        </w:rPr>
        <w:t>а</w:t>
      </w:r>
      <w:r w:rsidR="0006199A" w:rsidRPr="00D1602F">
        <w:rPr>
          <w:sz w:val="28"/>
          <w:szCs w:val="28"/>
        </w:rPr>
        <w:t xml:space="preserve"> социально-экономического развития Тужинского муниципального района на долгосрочный и среднесрочный  период  (далее - Порядок) определяет </w:t>
      </w:r>
      <w:r w:rsidRPr="00D1602F">
        <w:rPr>
          <w:color w:val="000000"/>
          <w:sz w:val="28"/>
          <w:szCs w:val="28"/>
        </w:rPr>
        <w:t xml:space="preserve">вопросы взаимодействия структурных подразделений администрации Тужинского муниципального района, </w:t>
      </w:r>
      <w:r w:rsidRPr="00D1602F">
        <w:rPr>
          <w:sz w:val="28"/>
          <w:szCs w:val="28"/>
        </w:rPr>
        <w:t>администраций  городского и сельских поселений Тужинского района</w:t>
      </w:r>
      <w:r w:rsidRPr="00D1602F">
        <w:rPr>
          <w:color w:val="000000"/>
          <w:sz w:val="28"/>
          <w:szCs w:val="28"/>
        </w:rPr>
        <w:t xml:space="preserve">, </w:t>
      </w:r>
      <w:r w:rsidRPr="00D1602F">
        <w:rPr>
          <w:sz w:val="28"/>
          <w:szCs w:val="28"/>
        </w:rPr>
        <w:t>организаций всех организационно- правовых форм собственности, расположенных на территории Тужинского муниципального района</w:t>
      </w:r>
      <w:r w:rsidRPr="00D1602F">
        <w:rPr>
          <w:color w:val="000000"/>
          <w:sz w:val="28"/>
          <w:szCs w:val="28"/>
        </w:rPr>
        <w:t xml:space="preserve">, в процессе </w:t>
      </w:r>
      <w:r>
        <w:rPr>
          <w:color w:val="000000"/>
          <w:sz w:val="28"/>
          <w:szCs w:val="28"/>
        </w:rPr>
        <w:t xml:space="preserve">разработки </w:t>
      </w:r>
      <w:r w:rsidR="0006199A" w:rsidRPr="00D1602F">
        <w:rPr>
          <w:sz w:val="28"/>
          <w:szCs w:val="28"/>
        </w:rPr>
        <w:t xml:space="preserve">и корректировки прогноза социально-экономического развития Тужинского муниципального района на долгосрочный и среднесрочный период  (далее -  Прогноз) . </w:t>
      </w:r>
    </w:p>
    <w:p w:rsidR="004C2FA9" w:rsidRDefault="00106D02" w:rsidP="008D630B">
      <w:pPr>
        <w:ind w:left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1.2. Разработка Прогноз</w:t>
      </w:r>
      <w:r w:rsidR="00815235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осуществляется в </w:t>
      </w:r>
      <w:r w:rsidR="0006199A" w:rsidRPr="008B215F">
        <w:rPr>
          <w:sz w:val="28"/>
          <w:szCs w:val="28"/>
        </w:rPr>
        <w:t xml:space="preserve"> соответствии с Бюджетным Кодексом Ро</w:t>
      </w:r>
      <w:r w:rsidR="0006199A" w:rsidRPr="008B215F">
        <w:rPr>
          <w:sz w:val="28"/>
          <w:szCs w:val="28"/>
        </w:rPr>
        <w:t>с</w:t>
      </w:r>
      <w:r w:rsidR="0006199A" w:rsidRPr="008B215F">
        <w:rPr>
          <w:sz w:val="28"/>
          <w:szCs w:val="28"/>
        </w:rPr>
        <w:t xml:space="preserve">сийской Федерации </w:t>
      </w:r>
      <w:r w:rsidR="00815235">
        <w:rPr>
          <w:sz w:val="28"/>
          <w:szCs w:val="28"/>
        </w:rPr>
        <w:t xml:space="preserve">, </w:t>
      </w:r>
      <w:r w:rsidR="00815235" w:rsidRPr="009919AC">
        <w:rPr>
          <w:rStyle w:val="s3"/>
          <w:color w:val="000000"/>
          <w:sz w:val="28"/>
          <w:szCs w:val="28"/>
        </w:rPr>
        <w:t>информационными и методическими материалами Министерства экономического развития Росси</w:t>
      </w:r>
      <w:r w:rsidR="00815235">
        <w:rPr>
          <w:rStyle w:val="s3"/>
          <w:color w:val="000000"/>
          <w:sz w:val="28"/>
          <w:szCs w:val="28"/>
        </w:rPr>
        <w:t>й</w:t>
      </w:r>
      <w:r w:rsidR="00815235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815235" w:rsidRPr="009919AC">
        <w:rPr>
          <w:rStyle w:val="s3"/>
          <w:color w:val="000000"/>
          <w:sz w:val="28"/>
          <w:szCs w:val="28"/>
        </w:rPr>
        <w:t>ской Федерации</w:t>
      </w:r>
      <w:r w:rsidR="00815235">
        <w:rPr>
          <w:rStyle w:val="s3"/>
          <w:color w:val="000000"/>
          <w:sz w:val="28"/>
          <w:szCs w:val="28"/>
        </w:rPr>
        <w:t>,</w:t>
      </w:r>
      <w:r w:rsidR="00815235">
        <w:rPr>
          <w:sz w:val="28"/>
          <w:szCs w:val="28"/>
        </w:rPr>
        <w:t xml:space="preserve"> </w:t>
      </w:r>
      <w:r w:rsidR="00174C96">
        <w:rPr>
          <w:sz w:val="28"/>
          <w:szCs w:val="28"/>
        </w:rPr>
        <w:t xml:space="preserve">методическими рекомендациями </w:t>
      </w:r>
      <w:r w:rsidR="00174C96" w:rsidRPr="00174C96">
        <w:rPr>
          <w:sz w:val="28"/>
          <w:szCs w:val="28"/>
        </w:rPr>
        <w:t>по разработке показателей прогнозов социально-экономического развития муниципальных районов и городских округов Кировской области</w:t>
      </w:r>
      <w:r w:rsidR="00174C96">
        <w:rPr>
          <w:sz w:val="28"/>
          <w:szCs w:val="28"/>
        </w:rPr>
        <w:t xml:space="preserve"> </w:t>
      </w:r>
      <w:r w:rsidR="00174C96" w:rsidRPr="00174C96">
        <w:rPr>
          <w:sz w:val="28"/>
          <w:szCs w:val="28"/>
        </w:rPr>
        <w:t>и заполнению формы 2п-мун</w:t>
      </w:r>
      <w:r w:rsidR="00174C96">
        <w:rPr>
          <w:sz w:val="28"/>
          <w:szCs w:val="28"/>
        </w:rPr>
        <w:t xml:space="preserve">, утвержденными  распоряжением департамента экономического развития Кировской области от       </w:t>
      </w:r>
      <w:r w:rsidR="008D630B">
        <w:rPr>
          <w:sz w:val="28"/>
          <w:szCs w:val="28"/>
        </w:rPr>
        <w:t xml:space="preserve">           </w:t>
      </w:r>
      <w:r w:rsidR="00001ADC">
        <w:rPr>
          <w:sz w:val="28"/>
          <w:szCs w:val="28"/>
        </w:rPr>
        <w:t xml:space="preserve">31.03.2015 </w:t>
      </w:r>
      <w:r w:rsidR="00174C96">
        <w:rPr>
          <w:sz w:val="28"/>
          <w:szCs w:val="28"/>
        </w:rPr>
        <w:t>№</w:t>
      </w:r>
      <w:r w:rsidR="00001ADC">
        <w:rPr>
          <w:sz w:val="28"/>
          <w:szCs w:val="28"/>
        </w:rPr>
        <w:t xml:space="preserve"> 3</w:t>
      </w:r>
    </w:p>
    <w:p w:rsidR="004C2FA9" w:rsidRDefault="004C2FA9" w:rsidP="004C2FA9">
      <w:pPr>
        <w:ind w:left="800"/>
        <w:jc w:val="center"/>
        <w:rPr>
          <w:sz w:val="28"/>
          <w:szCs w:val="28"/>
        </w:rPr>
      </w:pPr>
      <w:r w:rsidRPr="004C2FA9">
        <w:rPr>
          <w:b/>
          <w:sz w:val="28"/>
          <w:szCs w:val="28"/>
        </w:rPr>
        <w:t>2.</w:t>
      </w:r>
      <w:r w:rsidR="00E97582">
        <w:rPr>
          <w:b/>
          <w:sz w:val="28"/>
          <w:szCs w:val="28"/>
        </w:rPr>
        <w:t>Т</w:t>
      </w:r>
      <w:r w:rsidRPr="004C2FA9">
        <w:rPr>
          <w:b/>
          <w:sz w:val="28"/>
          <w:szCs w:val="28"/>
        </w:rPr>
        <w:t>ребования к документам по прогнозу</w:t>
      </w:r>
    </w:p>
    <w:p w:rsidR="004C2FA9" w:rsidRDefault="004C2FA9" w:rsidP="00174C96">
      <w:pPr>
        <w:ind w:left="800"/>
        <w:jc w:val="both"/>
        <w:rPr>
          <w:sz w:val="28"/>
          <w:szCs w:val="28"/>
        </w:rPr>
      </w:pPr>
    </w:p>
    <w:p w:rsidR="004C2FA9" w:rsidRPr="008A2C1D" w:rsidRDefault="004C2FA9" w:rsidP="004C2FA9">
      <w:pPr>
        <w:ind w:left="700" w:firstLine="9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4C2F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A2C1D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муниципального Тужинского района (далее - </w:t>
      </w:r>
      <w:r w:rsidRPr="008A2C1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8A2C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A2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8A2C1D">
        <w:rPr>
          <w:sz w:val="28"/>
          <w:szCs w:val="28"/>
        </w:rPr>
        <w:t>документ стратегич</w:t>
      </w:r>
      <w:r w:rsidRPr="008A2C1D">
        <w:rPr>
          <w:sz w:val="28"/>
          <w:szCs w:val="28"/>
        </w:rPr>
        <w:t>е</w:t>
      </w:r>
      <w:r w:rsidRPr="008A2C1D">
        <w:rPr>
          <w:sz w:val="28"/>
          <w:szCs w:val="28"/>
        </w:rPr>
        <w:t>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 xml:space="preserve">. </w:t>
      </w:r>
    </w:p>
    <w:p w:rsidR="004C2FA9" w:rsidRDefault="004C2FA9" w:rsidP="004C2FA9">
      <w:pPr>
        <w:ind w:left="700" w:firstLine="9"/>
        <w:jc w:val="both"/>
        <w:rPr>
          <w:sz w:val="28"/>
          <w:szCs w:val="28"/>
        </w:rPr>
      </w:pPr>
      <w:r w:rsidRPr="00C66718">
        <w:rPr>
          <w:sz w:val="28"/>
          <w:szCs w:val="28"/>
        </w:rPr>
        <w:t xml:space="preserve">Прогнозы </w:t>
      </w:r>
      <w:r w:rsidRPr="008A2C1D">
        <w:rPr>
          <w:sz w:val="28"/>
          <w:szCs w:val="28"/>
        </w:rPr>
        <w:t xml:space="preserve">социально-экономического </w:t>
      </w:r>
      <w:r w:rsidRPr="00C66718">
        <w:rPr>
          <w:sz w:val="28"/>
          <w:szCs w:val="28"/>
        </w:rPr>
        <w:t>развития муниципальн</w:t>
      </w:r>
      <w:r>
        <w:rPr>
          <w:sz w:val="28"/>
          <w:szCs w:val="28"/>
        </w:rPr>
        <w:t>ого</w:t>
      </w:r>
      <w:r w:rsidRPr="00C6671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6718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быть согласованы с приоритетами и целями социально-экономического развития Российской Федерации и Кировской области, а также </w:t>
      </w:r>
      <w:r w:rsidRPr="00C66718">
        <w:rPr>
          <w:sz w:val="28"/>
          <w:szCs w:val="28"/>
        </w:rPr>
        <w:t>учитывать влияние местных особенностей на социально-экономическое развитие соответствующих территорий.</w:t>
      </w:r>
    </w:p>
    <w:p w:rsidR="004C2FA9" w:rsidRDefault="000251D1" w:rsidP="000251D1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FA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4C2F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2FA9">
        <w:rPr>
          <w:sz w:val="28"/>
          <w:szCs w:val="28"/>
        </w:rPr>
        <w:t>.1</w:t>
      </w:r>
      <w:r w:rsidR="004C2FA9" w:rsidRPr="004C2FA9">
        <w:rPr>
          <w:sz w:val="28"/>
          <w:szCs w:val="28"/>
        </w:rPr>
        <w:t xml:space="preserve"> </w:t>
      </w:r>
      <w:r w:rsidR="004C2FA9" w:rsidRPr="001B0EBA">
        <w:rPr>
          <w:sz w:val="28"/>
          <w:szCs w:val="28"/>
        </w:rPr>
        <w:t xml:space="preserve">Прогноз социально-экономического развития </w:t>
      </w:r>
      <w:r w:rsidR="004C2FA9" w:rsidRPr="008A2C1D">
        <w:rPr>
          <w:sz w:val="28"/>
          <w:szCs w:val="28"/>
        </w:rPr>
        <w:t>муниципального образов</w:t>
      </w:r>
      <w:r w:rsidR="004C2FA9" w:rsidRPr="008A2C1D">
        <w:rPr>
          <w:sz w:val="28"/>
          <w:szCs w:val="28"/>
        </w:rPr>
        <w:t>а</w:t>
      </w:r>
      <w:r w:rsidR="004C2FA9" w:rsidRPr="008A2C1D">
        <w:rPr>
          <w:sz w:val="28"/>
          <w:szCs w:val="28"/>
        </w:rPr>
        <w:t xml:space="preserve">ния </w:t>
      </w:r>
      <w:r w:rsidR="004C2FA9" w:rsidRPr="001B0EBA">
        <w:rPr>
          <w:sz w:val="28"/>
          <w:szCs w:val="28"/>
        </w:rPr>
        <w:t>на долгосрочный период</w:t>
      </w:r>
    </w:p>
    <w:p w:rsidR="004C2FA9" w:rsidRDefault="004C2FA9" w:rsidP="000251D1">
      <w:pPr>
        <w:ind w:left="600"/>
        <w:jc w:val="both"/>
        <w:rPr>
          <w:sz w:val="28"/>
          <w:szCs w:val="28"/>
        </w:rPr>
      </w:pPr>
      <w:r w:rsidRPr="001B0EBA">
        <w:rPr>
          <w:sz w:val="28"/>
          <w:szCs w:val="28"/>
        </w:rPr>
        <w:t>Прогноз</w:t>
      </w:r>
      <w:r>
        <w:rPr>
          <w:sz w:val="28"/>
          <w:szCs w:val="28"/>
        </w:rPr>
        <w:t>ы</w:t>
      </w:r>
      <w:r w:rsidRPr="001B0EBA">
        <w:rPr>
          <w:sz w:val="28"/>
          <w:szCs w:val="28"/>
        </w:rPr>
        <w:t xml:space="preserve"> социально-экономического развития </w:t>
      </w:r>
      <w:r w:rsidRPr="008A2C1D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A2C1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8A2C1D">
        <w:rPr>
          <w:sz w:val="28"/>
          <w:szCs w:val="28"/>
        </w:rPr>
        <w:t xml:space="preserve"> </w:t>
      </w:r>
      <w:r w:rsidRPr="001B0EBA">
        <w:rPr>
          <w:sz w:val="28"/>
          <w:szCs w:val="28"/>
        </w:rPr>
        <w:t>на долгосрочный период разрабатыва</w:t>
      </w:r>
      <w:r>
        <w:rPr>
          <w:sz w:val="28"/>
          <w:szCs w:val="28"/>
        </w:rPr>
        <w:t>ю</w:t>
      </w:r>
      <w:r w:rsidRPr="001B0EB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</w:t>
      </w:r>
      <w:r w:rsidRPr="008A2C1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A2C1D">
        <w:rPr>
          <w:sz w:val="28"/>
          <w:szCs w:val="28"/>
        </w:rPr>
        <w:t xml:space="preserve"> </w:t>
      </w:r>
      <w:r w:rsidRPr="008A2C1D">
        <w:rPr>
          <w:sz w:val="28"/>
          <w:szCs w:val="28"/>
        </w:rPr>
        <w:lastRenderedPageBreak/>
        <w:t>о</w:t>
      </w:r>
      <w:r w:rsidRPr="008A2C1D">
        <w:rPr>
          <w:sz w:val="28"/>
          <w:szCs w:val="28"/>
        </w:rPr>
        <w:t>б</w:t>
      </w:r>
      <w:r w:rsidRPr="008A2C1D">
        <w:rPr>
          <w:sz w:val="28"/>
          <w:szCs w:val="28"/>
        </w:rPr>
        <w:t>разовани</w:t>
      </w:r>
      <w:r>
        <w:rPr>
          <w:sz w:val="28"/>
          <w:szCs w:val="28"/>
        </w:rPr>
        <w:t xml:space="preserve">я и </w:t>
      </w:r>
      <w:r w:rsidRPr="00C66718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C66718">
        <w:rPr>
          <w:sz w:val="28"/>
          <w:szCs w:val="28"/>
        </w:rPr>
        <w:t xml:space="preserve">тся в департамент экономического развития Кировской области </w:t>
      </w:r>
      <w:r>
        <w:rPr>
          <w:sz w:val="28"/>
          <w:szCs w:val="28"/>
        </w:rPr>
        <w:t xml:space="preserve">по типовой форме </w:t>
      </w:r>
      <w:r w:rsidRPr="00C66718">
        <w:rPr>
          <w:sz w:val="28"/>
          <w:szCs w:val="28"/>
        </w:rPr>
        <w:t>в соответствии с устанавливаемыми сроками.</w:t>
      </w:r>
      <w:r>
        <w:rPr>
          <w:sz w:val="28"/>
          <w:szCs w:val="28"/>
        </w:rPr>
        <w:t xml:space="preserve"> </w:t>
      </w:r>
    </w:p>
    <w:p w:rsidR="004C2FA9" w:rsidRPr="009E7FB1" w:rsidRDefault="004C2FA9" w:rsidP="000251D1">
      <w:pPr>
        <w:ind w:left="600"/>
        <w:jc w:val="both"/>
        <w:rPr>
          <w:sz w:val="28"/>
          <w:szCs w:val="28"/>
        </w:rPr>
      </w:pPr>
      <w:r w:rsidRPr="009E7FB1">
        <w:rPr>
          <w:sz w:val="28"/>
          <w:szCs w:val="28"/>
        </w:rPr>
        <w:t xml:space="preserve">Прогноз </w:t>
      </w:r>
      <w:r w:rsidRPr="001B0EBA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9E7FB1">
        <w:rPr>
          <w:sz w:val="28"/>
          <w:szCs w:val="28"/>
        </w:rPr>
        <w:t>на долгосрочный период разрабатывается в двух вариантах, которые определяются в соответствии со сценарными условиями социально-экономического развития Российской Федера</w:t>
      </w:r>
      <w:r>
        <w:rPr>
          <w:sz w:val="28"/>
          <w:szCs w:val="28"/>
        </w:rPr>
        <w:t>ции на долгосрочный период.</w:t>
      </w:r>
    </w:p>
    <w:p w:rsidR="000251D1" w:rsidRDefault="000251D1" w:rsidP="000251D1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2.1.2. </w:t>
      </w:r>
      <w:r w:rsidRPr="001B0EBA">
        <w:rPr>
          <w:sz w:val="28"/>
          <w:szCs w:val="28"/>
        </w:rPr>
        <w:t xml:space="preserve">Прогноз социально-экономического развития </w:t>
      </w:r>
      <w:r w:rsidRPr="008A2C1D">
        <w:rPr>
          <w:sz w:val="28"/>
          <w:szCs w:val="28"/>
        </w:rPr>
        <w:t>муниципального образов</w:t>
      </w:r>
      <w:r w:rsidRPr="008A2C1D">
        <w:rPr>
          <w:sz w:val="28"/>
          <w:szCs w:val="28"/>
        </w:rPr>
        <w:t>а</w:t>
      </w:r>
      <w:r w:rsidRPr="008A2C1D">
        <w:rPr>
          <w:sz w:val="28"/>
          <w:szCs w:val="28"/>
        </w:rPr>
        <w:t xml:space="preserve">ния </w:t>
      </w:r>
      <w:r w:rsidRPr="001B0EBA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средне</w:t>
      </w:r>
      <w:r w:rsidRPr="001B0EBA">
        <w:rPr>
          <w:sz w:val="28"/>
          <w:szCs w:val="28"/>
        </w:rPr>
        <w:t>срочный период</w:t>
      </w:r>
    </w:p>
    <w:p w:rsidR="000251D1" w:rsidRDefault="000251D1" w:rsidP="000251D1">
      <w:pPr>
        <w:ind w:left="700"/>
        <w:jc w:val="both"/>
        <w:rPr>
          <w:sz w:val="28"/>
          <w:szCs w:val="28"/>
        </w:rPr>
      </w:pPr>
      <w:r w:rsidRPr="00C66718">
        <w:rPr>
          <w:sz w:val="28"/>
          <w:szCs w:val="28"/>
        </w:rPr>
        <w:t>Прогноз</w:t>
      </w:r>
      <w:r>
        <w:rPr>
          <w:sz w:val="28"/>
          <w:szCs w:val="28"/>
        </w:rPr>
        <w:t>ы</w:t>
      </w:r>
      <w:r w:rsidRPr="00C66718">
        <w:rPr>
          <w:sz w:val="28"/>
          <w:szCs w:val="28"/>
        </w:rPr>
        <w:t xml:space="preserve"> социально-экономического </w:t>
      </w:r>
      <w:r>
        <w:rPr>
          <w:sz w:val="28"/>
          <w:szCs w:val="28"/>
        </w:rPr>
        <w:t xml:space="preserve">развития </w:t>
      </w:r>
      <w:r w:rsidRPr="008A2C1D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A2C1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8A2C1D">
        <w:rPr>
          <w:sz w:val="28"/>
          <w:szCs w:val="28"/>
        </w:rPr>
        <w:t xml:space="preserve"> </w:t>
      </w:r>
      <w:r w:rsidRPr="001B0EBA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средне</w:t>
      </w:r>
      <w:r w:rsidRPr="001B0EBA">
        <w:rPr>
          <w:sz w:val="28"/>
          <w:szCs w:val="28"/>
        </w:rPr>
        <w:t>срочный период</w:t>
      </w:r>
      <w:r w:rsidRPr="00C66718">
        <w:rPr>
          <w:sz w:val="28"/>
          <w:szCs w:val="28"/>
        </w:rPr>
        <w:t xml:space="preserve"> разрабатываются ежегодно и представляются в департ</w:t>
      </w:r>
      <w:r w:rsidRPr="00C66718">
        <w:rPr>
          <w:sz w:val="28"/>
          <w:szCs w:val="28"/>
        </w:rPr>
        <w:t>а</w:t>
      </w:r>
      <w:r w:rsidRPr="00C66718">
        <w:rPr>
          <w:sz w:val="28"/>
          <w:szCs w:val="28"/>
        </w:rPr>
        <w:t xml:space="preserve">мент экономического развития Кировской области </w:t>
      </w:r>
      <w:r>
        <w:rPr>
          <w:sz w:val="28"/>
          <w:szCs w:val="28"/>
        </w:rPr>
        <w:t xml:space="preserve">по форме </w:t>
      </w:r>
      <w:r w:rsidRPr="005D09A0">
        <w:rPr>
          <w:sz w:val="28"/>
        </w:rPr>
        <w:t>2п-</w:t>
      </w:r>
      <w:r>
        <w:rPr>
          <w:sz w:val="28"/>
        </w:rPr>
        <w:t>м</w:t>
      </w:r>
      <w:r w:rsidRPr="005D09A0">
        <w:rPr>
          <w:sz w:val="28"/>
        </w:rPr>
        <w:t>ун</w:t>
      </w:r>
      <w:r w:rsidRPr="00C66718">
        <w:rPr>
          <w:sz w:val="28"/>
          <w:szCs w:val="28"/>
        </w:rPr>
        <w:t xml:space="preserve"> в соответс</w:t>
      </w:r>
      <w:r w:rsidRPr="00C66718">
        <w:rPr>
          <w:sz w:val="28"/>
          <w:szCs w:val="28"/>
        </w:rPr>
        <w:t>т</w:t>
      </w:r>
      <w:r w:rsidRPr="00C66718">
        <w:rPr>
          <w:sz w:val="28"/>
          <w:szCs w:val="28"/>
        </w:rPr>
        <w:t xml:space="preserve">вии с устанавливаемыми сроками. </w:t>
      </w:r>
    </w:p>
    <w:p w:rsidR="000251D1" w:rsidRPr="009E7FB1" w:rsidRDefault="000251D1" w:rsidP="000251D1">
      <w:pPr>
        <w:ind w:left="700"/>
        <w:jc w:val="both"/>
        <w:rPr>
          <w:sz w:val="28"/>
          <w:szCs w:val="28"/>
        </w:rPr>
      </w:pPr>
      <w:r w:rsidRPr="009E7FB1">
        <w:rPr>
          <w:sz w:val="28"/>
          <w:szCs w:val="28"/>
        </w:rPr>
        <w:t xml:space="preserve">Прогноз </w:t>
      </w:r>
      <w:r w:rsidRPr="001B0EBA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9E7FB1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средне</w:t>
      </w:r>
      <w:r w:rsidRPr="009E7FB1">
        <w:rPr>
          <w:sz w:val="28"/>
          <w:szCs w:val="28"/>
        </w:rPr>
        <w:t>срочный период разрабатывается в двух вариантах, которые определяю</w:t>
      </w:r>
      <w:r w:rsidRPr="009E7FB1">
        <w:rPr>
          <w:sz w:val="28"/>
          <w:szCs w:val="28"/>
        </w:rPr>
        <w:t>т</w:t>
      </w:r>
      <w:r w:rsidRPr="009E7FB1">
        <w:rPr>
          <w:sz w:val="28"/>
          <w:szCs w:val="28"/>
        </w:rPr>
        <w:t>ся в соответствии со сценарными условиями социально-экономического развития Российской Федера</w:t>
      </w:r>
      <w:r>
        <w:rPr>
          <w:sz w:val="28"/>
          <w:szCs w:val="28"/>
        </w:rPr>
        <w:t>ции на среднесрочный период.</w:t>
      </w:r>
    </w:p>
    <w:p w:rsidR="00E97582" w:rsidRDefault="00174C96" w:rsidP="00106D02">
      <w:pPr>
        <w:ind w:left="700" w:firstLine="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1D1">
        <w:rPr>
          <w:sz w:val="28"/>
          <w:szCs w:val="28"/>
        </w:rPr>
        <w:t>2.</w:t>
      </w:r>
      <w:r>
        <w:rPr>
          <w:sz w:val="28"/>
          <w:szCs w:val="28"/>
        </w:rPr>
        <w:t>1.3.</w:t>
      </w:r>
      <w:r w:rsidR="0006199A">
        <w:rPr>
          <w:sz w:val="28"/>
          <w:szCs w:val="28"/>
        </w:rPr>
        <w:t>П</w:t>
      </w:r>
      <w:r w:rsidR="0006199A" w:rsidRPr="008A2C1D">
        <w:rPr>
          <w:sz w:val="28"/>
          <w:szCs w:val="28"/>
        </w:rPr>
        <w:t>рогноз социально-экономического развития</w:t>
      </w:r>
      <w:r>
        <w:rPr>
          <w:sz w:val="28"/>
          <w:szCs w:val="28"/>
        </w:rPr>
        <w:t xml:space="preserve"> Тужинского</w:t>
      </w:r>
      <w:r w:rsidR="0006199A" w:rsidRPr="008A2C1D">
        <w:rPr>
          <w:sz w:val="28"/>
          <w:szCs w:val="28"/>
        </w:rPr>
        <w:t xml:space="preserve"> </w:t>
      </w:r>
      <w:r w:rsidR="0006199A">
        <w:rPr>
          <w:sz w:val="28"/>
          <w:szCs w:val="28"/>
        </w:rPr>
        <w:t>муниципального района вкл</w:t>
      </w:r>
      <w:r w:rsidR="0006199A">
        <w:rPr>
          <w:sz w:val="28"/>
          <w:szCs w:val="28"/>
        </w:rPr>
        <w:t>ю</w:t>
      </w:r>
      <w:r w:rsidR="0006199A">
        <w:rPr>
          <w:sz w:val="28"/>
          <w:szCs w:val="28"/>
        </w:rPr>
        <w:t xml:space="preserve">чает в себя прогнозы </w:t>
      </w:r>
      <w:r w:rsidR="0006199A" w:rsidRPr="008A2C1D">
        <w:rPr>
          <w:sz w:val="28"/>
          <w:szCs w:val="28"/>
        </w:rPr>
        <w:t>социально-экономического развития</w:t>
      </w:r>
      <w:r w:rsidR="0006199A">
        <w:rPr>
          <w:sz w:val="28"/>
          <w:szCs w:val="28"/>
        </w:rPr>
        <w:t xml:space="preserve"> поселений. </w:t>
      </w:r>
    </w:p>
    <w:p w:rsidR="00470EEF" w:rsidRPr="00470EEF" w:rsidRDefault="00470EEF" w:rsidP="00470EEF">
      <w:pPr>
        <w:pStyle w:val="p9"/>
        <w:jc w:val="center"/>
        <w:rPr>
          <w:b/>
          <w:color w:val="000000"/>
          <w:sz w:val="28"/>
          <w:szCs w:val="28"/>
        </w:rPr>
      </w:pPr>
      <w:r w:rsidRPr="00470EEF">
        <w:rPr>
          <w:b/>
          <w:sz w:val="28"/>
          <w:szCs w:val="28"/>
        </w:rPr>
        <w:t>3.</w:t>
      </w:r>
      <w:r w:rsidRPr="00470EEF">
        <w:rPr>
          <w:rStyle w:val="ConsPlusNormal"/>
          <w:b/>
          <w:color w:val="000000"/>
          <w:sz w:val="28"/>
          <w:szCs w:val="28"/>
        </w:rPr>
        <w:t xml:space="preserve"> </w:t>
      </w:r>
      <w:r w:rsidRPr="00470EEF">
        <w:rPr>
          <w:rStyle w:val="s1"/>
          <w:b/>
          <w:color w:val="000000"/>
          <w:sz w:val="28"/>
          <w:szCs w:val="28"/>
        </w:rPr>
        <w:t xml:space="preserve"> Разделы прогноза </w:t>
      </w:r>
    </w:p>
    <w:p w:rsidR="00470EEF" w:rsidRDefault="00470EEF" w:rsidP="00DE7E0C">
      <w:pPr>
        <w:pStyle w:val="p9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D1602F">
        <w:rPr>
          <w:sz w:val="28"/>
          <w:szCs w:val="28"/>
        </w:rPr>
        <w:t xml:space="preserve">рогноз социально-экономического развития Тужинского муниципального </w:t>
      </w:r>
      <w:r>
        <w:rPr>
          <w:sz w:val="28"/>
          <w:szCs w:val="28"/>
        </w:rPr>
        <w:t xml:space="preserve">           </w:t>
      </w:r>
      <w:r w:rsidRPr="00D1602F">
        <w:rPr>
          <w:sz w:val="28"/>
          <w:szCs w:val="28"/>
        </w:rPr>
        <w:t xml:space="preserve">района на долгосрочный и среднесрочный  период </w:t>
      </w:r>
      <w:r>
        <w:rPr>
          <w:sz w:val="28"/>
          <w:szCs w:val="28"/>
        </w:rPr>
        <w:t>–это показатели социально-экономического развития муниципального образования, приведенные в форме 2п-мун, включающей следующие разделы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470EEF" w:rsidRPr="00575D9C" w:rsidRDefault="00470EEF" w:rsidP="00DE7E0C">
      <w:pPr>
        <w:pStyle w:val="p9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575D9C">
        <w:rPr>
          <w:color w:val="000000"/>
          <w:sz w:val="28"/>
          <w:szCs w:val="28"/>
        </w:rPr>
        <w:t>«</w:t>
      </w:r>
      <w:r w:rsidRPr="00575D9C">
        <w:rPr>
          <w:sz w:val="28"/>
          <w:szCs w:val="28"/>
        </w:rPr>
        <w:t>Административно-территориальное устройство</w:t>
      </w:r>
      <w:r w:rsidRPr="00575D9C">
        <w:rPr>
          <w:color w:val="000000"/>
          <w:sz w:val="28"/>
          <w:szCs w:val="28"/>
        </w:rPr>
        <w:t>»</w:t>
      </w:r>
      <w:r w:rsidR="00DE7E0C" w:rsidRPr="00575D9C">
        <w:rPr>
          <w:color w:val="000000"/>
          <w:sz w:val="28"/>
          <w:szCs w:val="28"/>
        </w:rPr>
        <w:t>;</w:t>
      </w:r>
    </w:p>
    <w:p w:rsidR="00DE7E0C" w:rsidRPr="00575D9C" w:rsidRDefault="00DE7E0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color w:val="000000"/>
          <w:sz w:val="28"/>
          <w:szCs w:val="28"/>
        </w:rPr>
        <w:t>«</w:t>
      </w:r>
      <w:r w:rsidRPr="00575D9C">
        <w:rPr>
          <w:sz w:val="28"/>
          <w:szCs w:val="28"/>
        </w:rPr>
        <w:t>Демографические показатели»;</w:t>
      </w:r>
    </w:p>
    <w:p w:rsidR="00DE7E0C" w:rsidRPr="00575D9C" w:rsidRDefault="00DE7E0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«Общеэкономические показатели»;</w:t>
      </w:r>
    </w:p>
    <w:p w:rsidR="00DE7E0C" w:rsidRPr="00575D9C" w:rsidRDefault="00DE7E0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«Промышленность»;</w:t>
      </w:r>
    </w:p>
    <w:p w:rsidR="00DE7E0C" w:rsidRPr="00575D9C" w:rsidRDefault="00DE7E0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«Сельское хозяйство»;</w:t>
      </w:r>
    </w:p>
    <w:p w:rsidR="00DE7E0C" w:rsidRPr="00575D9C" w:rsidRDefault="00DE7E0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«Малое и среднее предпринимательство»;</w:t>
      </w:r>
    </w:p>
    <w:p w:rsidR="00A015F3" w:rsidRPr="00575D9C" w:rsidRDefault="00A015F3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«Инвестиции»;</w:t>
      </w:r>
    </w:p>
    <w:p w:rsidR="00575D9C" w:rsidRPr="00575D9C" w:rsidRDefault="00575D9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«Основные фонды»;</w:t>
      </w:r>
    </w:p>
    <w:p w:rsidR="00575D9C" w:rsidRPr="00575D9C" w:rsidRDefault="00575D9C" w:rsidP="00DE7E0C">
      <w:pPr>
        <w:pStyle w:val="p9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75D9C">
        <w:rPr>
          <w:sz w:val="28"/>
          <w:szCs w:val="28"/>
        </w:rPr>
        <w:t>« Финансы»;</w:t>
      </w:r>
    </w:p>
    <w:p w:rsidR="00575D9C" w:rsidRDefault="00575D9C" w:rsidP="00575D9C">
      <w:pPr>
        <w:widowControl w:val="0"/>
        <w:suppressLineNumber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5D9C">
        <w:rPr>
          <w:sz w:val="28"/>
          <w:szCs w:val="28"/>
        </w:rPr>
        <w:t>«Строительство»</w:t>
      </w:r>
      <w:r>
        <w:rPr>
          <w:sz w:val="28"/>
          <w:szCs w:val="28"/>
        </w:rPr>
        <w:t>;</w:t>
      </w:r>
    </w:p>
    <w:p w:rsidR="00575D9C" w:rsidRPr="00E20AFC" w:rsidRDefault="00575D9C" w:rsidP="00575D9C">
      <w:pPr>
        <w:widowControl w:val="0"/>
        <w:suppressLineNumbers/>
        <w:ind w:left="900"/>
        <w:jc w:val="both"/>
        <w:outlineLvl w:val="1"/>
        <w:rPr>
          <w:sz w:val="28"/>
          <w:szCs w:val="28"/>
        </w:rPr>
      </w:pPr>
      <w:r w:rsidRPr="00E20AFC">
        <w:rPr>
          <w:sz w:val="28"/>
          <w:szCs w:val="28"/>
        </w:rPr>
        <w:t>«Внешнеэкономическая деятельность»;</w:t>
      </w:r>
    </w:p>
    <w:p w:rsidR="00E20AFC" w:rsidRPr="00E20AFC" w:rsidRDefault="00E20AFC" w:rsidP="00575D9C">
      <w:pPr>
        <w:widowControl w:val="0"/>
        <w:suppressLineNumbers/>
        <w:ind w:left="900"/>
        <w:jc w:val="both"/>
        <w:outlineLvl w:val="1"/>
        <w:rPr>
          <w:sz w:val="28"/>
          <w:szCs w:val="28"/>
        </w:rPr>
      </w:pPr>
      <w:r w:rsidRPr="00E20AFC">
        <w:rPr>
          <w:sz w:val="28"/>
          <w:szCs w:val="28"/>
        </w:rPr>
        <w:t>«Потребительский рынок»;</w:t>
      </w:r>
    </w:p>
    <w:p w:rsidR="00E20AFC" w:rsidRPr="00E20AFC" w:rsidRDefault="00E20AFC" w:rsidP="00575D9C">
      <w:pPr>
        <w:widowControl w:val="0"/>
        <w:suppressLineNumbers/>
        <w:ind w:left="900"/>
        <w:jc w:val="both"/>
        <w:outlineLvl w:val="1"/>
        <w:rPr>
          <w:sz w:val="28"/>
          <w:szCs w:val="28"/>
        </w:rPr>
      </w:pPr>
      <w:r w:rsidRPr="00E20AFC">
        <w:rPr>
          <w:sz w:val="28"/>
          <w:szCs w:val="28"/>
        </w:rPr>
        <w:t>«Денежные доходы и расходы населения»;</w:t>
      </w:r>
    </w:p>
    <w:p w:rsidR="00E20AFC" w:rsidRPr="00E20AFC" w:rsidRDefault="00E20AFC" w:rsidP="00575D9C">
      <w:pPr>
        <w:widowControl w:val="0"/>
        <w:suppressLineNumbers/>
        <w:ind w:left="900"/>
        <w:jc w:val="both"/>
        <w:outlineLvl w:val="1"/>
        <w:rPr>
          <w:sz w:val="28"/>
          <w:szCs w:val="28"/>
        </w:rPr>
      </w:pPr>
      <w:r w:rsidRPr="00E20AFC">
        <w:rPr>
          <w:sz w:val="28"/>
          <w:szCs w:val="28"/>
        </w:rPr>
        <w:t>«</w:t>
      </w:r>
      <w:r w:rsidRPr="00E20AFC">
        <w:rPr>
          <w:bCs/>
          <w:sz w:val="28"/>
          <w:szCs w:val="28"/>
        </w:rPr>
        <w:t>Баланс трудовых ресурсов</w:t>
      </w:r>
      <w:r w:rsidRPr="00E20AFC">
        <w:rPr>
          <w:sz w:val="28"/>
          <w:szCs w:val="28"/>
        </w:rPr>
        <w:t>»;</w:t>
      </w:r>
    </w:p>
    <w:p w:rsidR="00E20AFC" w:rsidRPr="00E20AFC" w:rsidRDefault="00E20AFC" w:rsidP="00575D9C">
      <w:pPr>
        <w:widowControl w:val="0"/>
        <w:suppressLineNumbers/>
        <w:ind w:left="900"/>
        <w:jc w:val="both"/>
        <w:outlineLvl w:val="1"/>
        <w:rPr>
          <w:sz w:val="28"/>
          <w:szCs w:val="28"/>
        </w:rPr>
      </w:pPr>
      <w:r w:rsidRPr="00E20AFC">
        <w:rPr>
          <w:sz w:val="28"/>
          <w:szCs w:val="28"/>
        </w:rPr>
        <w:t>«Труд»;</w:t>
      </w:r>
    </w:p>
    <w:p w:rsidR="00E20AFC" w:rsidRDefault="00E20AFC" w:rsidP="00575D9C">
      <w:pPr>
        <w:widowControl w:val="0"/>
        <w:suppressLineNumbers/>
        <w:ind w:left="900"/>
        <w:jc w:val="both"/>
        <w:outlineLvl w:val="1"/>
        <w:rPr>
          <w:sz w:val="28"/>
          <w:szCs w:val="28"/>
        </w:rPr>
      </w:pPr>
      <w:r w:rsidRPr="00E20AFC">
        <w:rPr>
          <w:sz w:val="28"/>
          <w:szCs w:val="28"/>
        </w:rPr>
        <w:t>«Жилищно-коммунальное хозяйство ».</w:t>
      </w:r>
    </w:p>
    <w:p w:rsidR="009919AC" w:rsidRDefault="009919AC" w:rsidP="009919AC">
      <w:pPr>
        <w:pStyle w:val="p11"/>
        <w:jc w:val="center"/>
        <w:rPr>
          <w:rFonts w:ascii="Arial" w:hAnsi="Arial" w:cs="Arial"/>
          <w:color w:val="000000"/>
          <w:sz w:val="19"/>
          <w:szCs w:val="19"/>
        </w:rPr>
      </w:pPr>
      <w:r w:rsidRPr="009919AC">
        <w:rPr>
          <w:b/>
          <w:sz w:val="28"/>
          <w:szCs w:val="28"/>
        </w:rPr>
        <w:t>4.</w:t>
      </w:r>
      <w:r w:rsidRPr="009919AC">
        <w:rPr>
          <w:b/>
          <w:color w:val="000000"/>
          <w:sz w:val="28"/>
          <w:szCs w:val="28"/>
        </w:rPr>
        <w:t xml:space="preserve">  Взаимодействие участников процесса разработки прогноза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9919AC" w:rsidRPr="009919AC" w:rsidRDefault="001B5738" w:rsidP="009919AC">
      <w:pPr>
        <w:pStyle w:val="p8"/>
        <w:ind w:left="80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4.1. </w:t>
      </w:r>
      <w:r w:rsidR="009919AC" w:rsidRPr="009919AC">
        <w:rPr>
          <w:rStyle w:val="s3"/>
          <w:color w:val="000000"/>
          <w:sz w:val="28"/>
          <w:szCs w:val="28"/>
        </w:rPr>
        <w:t>Отдел</w:t>
      </w:r>
      <w:r w:rsidR="009919AC">
        <w:rPr>
          <w:rStyle w:val="s3"/>
          <w:color w:val="000000"/>
          <w:sz w:val="28"/>
          <w:szCs w:val="28"/>
        </w:rPr>
        <w:t xml:space="preserve"> по</w:t>
      </w:r>
      <w:r w:rsidR="009919AC" w:rsidRPr="009919AC">
        <w:rPr>
          <w:rStyle w:val="s3"/>
          <w:color w:val="000000"/>
          <w:sz w:val="28"/>
          <w:szCs w:val="28"/>
        </w:rPr>
        <w:t xml:space="preserve"> экономик</w:t>
      </w:r>
      <w:r w:rsidR="009919AC">
        <w:rPr>
          <w:rStyle w:val="s3"/>
          <w:color w:val="000000"/>
          <w:sz w:val="28"/>
          <w:szCs w:val="28"/>
        </w:rPr>
        <w:t>е и прогнозированию</w:t>
      </w:r>
      <w:r w:rsidR="009919AC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9919AC">
        <w:rPr>
          <w:rStyle w:val="s3"/>
          <w:color w:val="000000"/>
          <w:sz w:val="28"/>
          <w:szCs w:val="28"/>
        </w:rPr>
        <w:t>Тужинского муниципального района</w:t>
      </w:r>
      <w:r w:rsidR="009919AC" w:rsidRPr="009919AC">
        <w:rPr>
          <w:rStyle w:val="s3"/>
          <w:color w:val="000000"/>
          <w:sz w:val="28"/>
          <w:szCs w:val="28"/>
        </w:rPr>
        <w:t>:</w:t>
      </w:r>
    </w:p>
    <w:p w:rsidR="009919AC" w:rsidRPr="009919AC" w:rsidRDefault="008D630B" w:rsidP="009919AC">
      <w:pPr>
        <w:pStyle w:val="p8"/>
        <w:ind w:left="80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ab/>
      </w:r>
      <w:r w:rsidR="001B5738">
        <w:rPr>
          <w:rStyle w:val="s3"/>
          <w:color w:val="000000"/>
          <w:sz w:val="28"/>
          <w:szCs w:val="28"/>
        </w:rPr>
        <w:t>4</w:t>
      </w:r>
      <w:r w:rsidR="009919AC" w:rsidRPr="009919AC">
        <w:rPr>
          <w:rStyle w:val="s3"/>
          <w:color w:val="000000"/>
          <w:sz w:val="28"/>
          <w:szCs w:val="28"/>
        </w:rPr>
        <w:t>.1.1.организует разработку прогноза, руководствуясь нормативными правовыми актами Правительства Российской Федерации, информационными и методическими материалами Министерства экономического развития Росси</w:t>
      </w:r>
      <w:r w:rsidR="001B5738">
        <w:rPr>
          <w:rStyle w:val="s3"/>
          <w:color w:val="000000"/>
          <w:sz w:val="28"/>
          <w:szCs w:val="28"/>
        </w:rPr>
        <w:t>й-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 xml:space="preserve">ской Федерации, </w:t>
      </w:r>
      <w:r w:rsidR="001B5738">
        <w:rPr>
          <w:rStyle w:val="s3"/>
          <w:color w:val="000000"/>
          <w:sz w:val="28"/>
          <w:szCs w:val="28"/>
        </w:rPr>
        <w:t>департамента экономического развития Кировской области</w:t>
      </w:r>
      <w:r w:rsidR="009919AC" w:rsidRPr="009919AC">
        <w:rPr>
          <w:rStyle w:val="s3"/>
          <w:color w:val="000000"/>
          <w:sz w:val="28"/>
          <w:szCs w:val="28"/>
        </w:rPr>
        <w:t>, настоящим Порядком.</w:t>
      </w:r>
    </w:p>
    <w:p w:rsidR="009919AC" w:rsidRPr="009919AC" w:rsidRDefault="008D630B" w:rsidP="00F730E3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.1.2.запрашивает в пределах своих полномочий необходимую для раз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 xml:space="preserve">работки и </w:t>
      </w:r>
      <w:r w:rsidR="001B5738">
        <w:rPr>
          <w:rStyle w:val="s3"/>
          <w:color w:val="000000"/>
          <w:sz w:val="28"/>
          <w:szCs w:val="28"/>
        </w:rPr>
        <w:t>корректировки</w:t>
      </w:r>
      <w:r w:rsidR="009919AC" w:rsidRPr="009919AC">
        <w:rPr>
          <w:rStyle w:val="s3"/>
          <w:color w:val="000000"/>
          <w:sz w:val="28"/>
          <w:szCs w:val="28"/>
        </w:rPr>
        <w:t xml:space="preserve"> прогноза информацию у следующих отделов администрации и организа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>ций (далее - контрагенты):</w:t>
      </w:r>
    </w:p>
    <w:p w:rsidR="001B5738" w:rsidRDefault="009919AC" w:rsidP="00F730E3">
      <w:pPr>
        <w:pStyle w:val="p8"/>
        <w:spacing w:before="0" w:beforeAutospacing="0" w:after="0" w:afterAutospacing="0"/>
        <w:ind w:left="794"/>
        <w:jc w:val="both"/>
        <w:rPr>
          <w:rStyle w:val="s3"/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 xml:space="preserve">-отдела </w:t>
      </w:r>
      <w:r w:rsidR="001B5738">
        <w:rPr>
          <w:rStyle w:val="s3"/>
          <w:color w:val="000000"/>
          <w:sz w:val="28"/>
          <w:szCs w:val="28"/>
        </w:rPr>
        <w:t>жизнеобеспечения администрации</w:t>
      </w:r>
      <w:r w:rsidR="00F730E3">
        <w:rPr>
          <w:rStyle w:val="s3"/>
          <w:color w:val="000000"/>
          <w:sz w:val="28"/>
          <w:szCs w:val="28"/>
        </w:rPr>
        <w:t xml:space="preserve"> района;</w:t>
      </w:r>
    </w:p>
    <w:p w:rsidR="00557C2D" w:rsidRDefault="009919AC" w:rsidP="00F730E3">
      <w:pPr>
        <w:pStyle w:val="p8"/>
        <w:spacing w:before="0" w:beforeAutospacing="0" w:after="0" w:afterAutospacing="0"/>
        <w:ind w:left="794"/>
        <w:jc w:val="both"/>
        <w:rPr>
          <w:rStyle w:val="s3"/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 xml:space="preserve">- отдела </w:t>
      </w:r>
      <w:r w:rsidR="001B5738">
        <w:rPr>
          <w:rStyle w:val="s3"/>
          <w:color w:val="000000"/>
          <w:sz w:val="28"/>
          <w:szCs w:val="28"/>
        </w:rPr>
        <w:t>социальных</w:t>
      </w:r>
      <w:r w:rsidRPr="009919AC">
        <w:rPr>
          <w:rStyle w:val="s3"/>
          <w:color w:val="000000"/>
          <w:sz w:val="28"/>
          <w:szCs w:val="28"/>
        </w:rPr>
        <w:t xml:space="preserve"> отношений</w:t>
      </w:r>
      <w:r w:rsidR="001B5738">
        <w:rPr>
          <w:rStyle w:val="s3"/>
          <w:color w:val="000000"/>
          <w:sz w:val="28"/>
          <w:szCs w:val="28"/>
        </w:rPr>
        <w:t xml:space="preserve"> администрации района</w:t>
      </w:r>
      <w:r w:rsidRPr="009919AC">
        <w:rPr>
          <w:rStyle w:val="s3"/>
          <w:color w:val="000000"/>
          <w:sz w:val="28"/>
          <w:szCs w:val="28"/>
        </w:rPr>
        <w:t>,</w:t>
      </w:r>
    </w:p>
    <w:p w:rsidR="00557C2D" w:rsidRDefault="00557C2D" w:rsidP="001B5738">
      <w:pPr>
        <w:pStyle w:val="p8"/>
        <w:spacing w:before="0" w:beforeAutospacing="0" w:after="0" w:afterAutospacing="0"/>
        <w:ind w:left="799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управлени</w:t>
      </w:r>
      <w:r w:rsidR="00F730E3">
        <w:rPr>
          <w:rStyle w:val="s3"/>
          <w:color w:val="000000"/>
          <w:sz w:val="28"/>
          <w:szCs w:val="28"/>
        </w:rPr>
        <w:t>я</w:t>
      </w:r>
      <w:r>
        <w:rPr>
          <w:rStyle w:val="s3"/>
          <w:color w:val="000000"/>
          <w:sz w:val="28"/>
          <w:szCs w:val="28"/>
        </w:rPr>
        <w:t xml:space="preserve"> сельского хозяйства администрации района;</w:t>
      </w:r>
    </w:p>
    <w:p w:rsidR="001B5738" w:rsidRDefault="00557C2D" w:rsidP="001B5738">
      <w:pPr>
        <w:pStyle w:val="p8"/>
        <w:spacing w:before="0" w:beforeAutospacing="0" w:after="0" w:afterAutospacing="0"/>
        <w:ind w:left="799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финансово</w:t>
      </w:r>
      <w:r w:rsidR="00F730E3">
        <w:rPr>
          <w:rStyle w:val="s3"/>
          <w:color w:val="000000"/>
          <w:sz w:val="28"/>
          <w:szCs w:val="28"/>
        </w:rPr>
        <w:t>го</w:t>
      </w:r>
      <w:r>
        <w:rPr>
          <w:rStyle w:val="s3"/>
          <w:color w:val="000000"/>
          <w:sz w:val="28"/>
          <w:szCs w:val="28"/>
        </w:rPr>
        <w:t xml:space="preserve"> управлени</w:t>
      </w:r>
      <w:r w:rsidR="00F730E3">
        <w:rPr>
          <w:rStyle w:val="s3"/>
          <w:color w:val="000000"/>
          <w:sz w:val="28"/>
          <w:szCs w:val="28"/>
        </w:rPr>
        <w:t>я</w:t>
      </w:r>
      <w:r>
        <w:rPr>
          <w:rStyle w:val="s3"/>
          <w:color w:val="000000"/>
          <w:sz w:val="28"/>
          <w:szCs w:val="28"/>
        </w:rPr>
        <w:t xml:space="preserve"> администрации района;</w:t>
      </w:r>
      <w:r w:rsidR="009919AC" w:rsidRPr="009919AC">
        <w:rPr>
          <w:rStyle w:val="s3"/>
          <w:color w:val="000000"/>
          <w:sz w:val="28"/>
          <w:szCs w:val="28"/>
        </w:rPr>
        <w:t xml:space="preserve"> </w:t>
      </w:r>
    </w:p>
    <w:p w:rsidR="009919AC" w:rsidRPr="009919AC" w:rsidRDefault="009919AC" w:rsidP="001B5738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 xml:space="preserve">- </w:t>
      </w:r>
      <w:r w:rsidR="00FC403A">
        <w:rPr>
          <w:sz w:val="28"/>
          <w:szCs w:val="28"/>
        </w:rPr>
        <w:t>КОГКУ  «Центр занятости населения Тужинского района»</w:t>
      </w:r>
    </w:p>
    <w:p w:rsidR="002F44A8" w:rsidRDefault="009919AC" w:rsidP="002F44A8">
      <w:pPr>
        <w:pStyle w:val="p8"/>
        <w:spacing w:before="0" w:beforeAutospacing="0" w:after="0" w:afterAutospacing="0"/>
        <w:ind w:left="799"/>
        <w:jc w:val="both"/>
        <w:rPr>
          <w:rStyle w:val="s3"/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 </w:t>
      </w:r>
      <w:r w:rsidR="002F44A8" w:rsidRPr="002F44A8">
        <w:rPr>
          <w:sz w:val="28"/>
          <w:szCs w:val="28"/>
        </w:rPr>
        <w:t>организаций всех организационно- правовых форм собственности расположенных на территории Тужинского муниципального района</w:t>
      </w:r>
      <w:r w:rsidR="002F44A8">
        <w:rPr>
          <w:sz w:val="28"/>
          <w:szCs w:val="28"/>
        </w:rPr>
        <w:t>.</w:t>
      </w:r>
      <w:r w:rsidR="002F44A8" w:rsidRPr="009919AC">
        <w:rPr>
          <w:rStyle w:val="s3"/>
          <w:color w:val="000000"/>
          <w:sz w:val="28"/>
          <w:szCs w:val="28"/>
        </w:rPr>
        <w:t xml:space="preserve"> </w:t>
      </w:r>
    </w:p>
    <w:p w:rsidR="009919AC" w:rsidRPr="009919AC" w:rsidRDefault="008D630B" w:rsidP="002F44A8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.1.3.Доводит до контрагентов организационно-методические материалы, необходимые для подготовки прогноза.</w:t>
      </w:r>
    </w:p>
    <w:p w:rsidR="002F44A8" w:rsidRDefault="008D630B" w:rsidP="009919AC">
      <w:pPr>
        <w:pStyle w:val="p8"/>
        <w:ind w:left="80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.1.4.Осуществляет методическое руководство и координацию деятель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 xml:space="preserve">ности по расчёту прогнозируемых показателей </w:t>
      </w:r>
      <w:r w:rsidR="002F44A8">
        <w:rPr>
          <w:rStyle w:val="s3"/>
          <w:color w:val="000000"/>
          <w:sz w:val="28"/>
          <w:szCs w:val="28"/>
        </w:rPr>
        <w:t>прогноза</w:t>
      </w:r>
    </w:p>
    <w:p w:rsidR="009919AC" w:rsidRPr="009919AC" w:rsidRDefault="008D630B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.1.5.Проводит экспертизу информационно-аналитических материалов по прогнозу, представленных контрагентами, включающую следующие действия: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-проверку соответствия отчётных данных, представленных контрагентами, данным официального статистического учёта;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-проверку правильности проведения расчётов показателей;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-сопоставление представленных контрагентами прогнозных значений показателей со сложившимися тенденциями социально-экономического разви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 xml:space="preserve">тия </w:t>
      </w:r>
      <w:r w:rsidR="002F44A8">
        <w:rPr>
          <w:rStyle w:val="s3"/>
          <w:color w:val="000000"/>
          <w:sz w:val="28"/>
          <w:szCs w:val="28"/>
        </w:rPr>
        <w:t xml:space="preserve">Тужинского </w:t>
      </w:r>
      <w:r w:rsidRPr="009919AC">
        <w:rPr>
          <w:rStyle w:val="s3"/>
          <w:color w:val="000000"/>
          <w:sz w:val="28"/>
          <w:szCs w:val="28"/>
        </w:rPr>
        <w:t>муниципального района;</w:t>
      </w:r>
    </w:p>
    <w:p w:rsidR="002F44A8" w:rsidRDefault="009919AC" w:rsidP="008D630B">
      <w:pPr>
        <w:pStyle w:val="p8"/>
        <w:spacing w:before="0" w:beforeAutospacing="0" w:after="0" w:afterAutospacing="0"/>
        <w:ind w:left="799"/>
        <w:jc w:val="both"/>
        <w:rPr>
          <w:rStyle w:val="s3"/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-анализ пояснительных записок с точки зрения достаточности и обосно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 xml:space="preserve">ванности прогнозируемых тенденций социально-экономического развития </w:t>
      </w:r>
      <w:r w:rsidR="002F44A8">
        <w:rPr>
          <w:rStyle w:val="s3"/>
          <w:color w:val="000000"/>
          <w:sz w:val="28"/>
          <w:szCs w:val="28"/>
        </w:rPr>
        <w:t>Тужинского муниципального района</w:t>
      </w:r>
    </w:p>
    <w:p w:rsidR="002F44A8" w:rsidRDefault="009919AC" w:rsidP="008D630B">
      <w:pPr>
        <w:pStyle w:val="p8"/>
        <w:spacing w:before="0" w:beforeAutospacing="0" w:after="0" w:afterAutospacing="0"/>
        <w:ind w:left="799"/>
        <w:jc w:val="both"/>
        <w:rPr>
          <w:rStyle w:val="s3"/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Срок экспертизы информационно-аналитических материалов по прогно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 xml:space="preserve">зу, представленных контрагентами, не должен превышать пяти рабочих дней со дня, следующего за днём их получения отделом </w:t>
      </w:r>
      <w:r w:rsidR="002F44A8">
        <w:rPr>
          <w:rStyle w:val="s3"/>
          <w:color w:val="000000"/>
          <w:sz w:val="28"/>
          <w:szCs w:val="28"/>
        </w:rPr>
        <w:t>по</w:t>
      </w:r>
      <w:r w:rsidR="002F44A8" w:rsidRPr="009919AC">
        <w:rPr>
          <w:rStyle w:val="s3"/>
          <w:color w:val="000000"/>
          <w:sz w:val="28"/>
          <w:szCs w:val="28"/>
        </w:rPr>
        <w:t xml:space="preserve"> экономик</w:t>
      </w:r>
      <w:r w:rsidR="002F44A8">
        <w:rPr>
          <w:rStyle w:val="s3"/>
          <w:color w:val="000000"/>
          <w:sz w:val="28"/>
          <w:szCs w:val="28"/>
        </w:rPr>
        <w:t>е и прогнозированию</w:t>
      </w:r>
      <w:r w:rsidR="002F44A8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2F44A8">
        <w:rPr>
          <w:rStyle w:val="s3"/>
          <w:color w:val="000000"/>
          <w:sz w:val="28"/>
          <w:szCs w:val="28"/>
        </w:rPr>
        <w:t>Тужинского муниципального района</w:t>
      </w:r>
      <w:r w:rsidR="002F44A8" w:rsidRPr="009919AC">
        <w:rPr>
          <w:rStyle w:val="s3"/>
          <w:color w:val="000000"/>
          <w:sz w:val="28"/>
          <w:szCs w:val="28"/>
        </w:rPr>
        <w:t>:</w:t>
      </w:r>
    </w:p>
    <w:p w:rsidR="008D630B" w:rsidRDefault="008D630B" w:rsidP="008D630B">
      <w:pPr>
        <w:pStyle w:val="p8"/>
        <w:spacing w:before="0" w:beforeAutospacing="0" w:after="0" w:afterAutospacing="0"/>
        <w:ind w:left="799"/>
        <w:jc w:val="both"/>
        <w:rPr>
          <w:rStyle w:val="s3"/>
          <w:color w:val="000000"/>
          <w:sz w:val="28"/>
          <w:szCs w:val="28"/>
        </w:rPr>
      </w:pPr>
    </w:p>
    <w:p w:rsidR="009919AC" w:rsidRPr="009919AC" w:rsidRDefault="008D630B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.1.6.В ходе экспертизы представленных контрагентами информационно- аналитических материалов по прогнозу принимает одно из следующих решений: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-о возврате представленных информационно-аналитических материалов по прогнозу контрагентам для уточнения и корректировки;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-о направлении контрагентам запроса о представлении дополнительной информации или разъяснений по представленным информационно-аналитическим материалам по прогнозу;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lastRenderedPageBreak/>
        <w:t>-об использовании представленных информационно-аналитических мате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>риалов по прогнозу для заполнения сводных форм пока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>зателей и подготовки пояснительной записки к ним.</w:t>
      </w:r>
    </w:p>
    <w:p w:rsidR="002F44A8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Решение о возврате представленных информационно-аналитических ма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 xml:space="preserve">териалов по прогнозу контрагентам для доработки принимается отделом </w:t>
      </w:r>
      <w:r w:rsidR="002F44A8">
        <w:rPr>
          <w:rStyle w:val="s3"/>
          <w:color w:val="000000"/>
          <w:sz w:val="28"/>
          <w:szCs w:val="28"/>
        </w:rPr>
        <w:t>по</w:t>
      </w:r>
      <w:r w:rsidR="002F44A8" w:rsidRPr="009919AC">
        <w:rPr>
          <w:rStyle w:val="s3"/>
          <w:color w:val="000000"/>
          <w:sz w:val="28"/>
          <w:szCs w:val="28"/>
        </w:rPr>
        <w:t xml:space="preserve"> экономик</w:t>
      </w:r>
      <w:r w:rsidR="002F44A8">
        <w:rPr>
          <w:rStyle w:val="s3"/>
          <w:color w:val="000000"/>
          <w:sz w:val="28"/>
          <w:szCs w:val="28"/>
        </w:rPr>
        <w:t>е и прогнозированию</w:t>
      </w:r>
      <w:r w:rsidR="002F44A8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2F44A8">
        <w:rPr>
          <w:rStyle w:val="s3"/>
          <w:color w:val="000000"/>
          <w:sz w:val="28"/>
          <w:szCs w:val="28"/>
        </w:rPr>
        <w:t>Тужинского муниципального района</w:t>
      </w:r>
      <w:r w:rsidR="002F44A8" w:rsidRPr="009919AC">
        <w:rPr>
          <w:rStyle w:val="s3"/>
          <w:color w:val="000000"/>
          <w:sz w:val="28"/>
          <w:szCs w:val="28"/>
        </w:rPr>
        <w:t>: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 xml:space="preserve"> по следующим основаниям: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9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-несоответствие отчётных данных, представленных контрагентами, дан</w:t>
      </w:r>
      <w:r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Pr="009919AC">
        <w:rPr>
          <w:rStyle w:val="s3"/>
          <w:color w:val="000000"/>
          <w:sz w:val="28"/>
          <w:szCs w:val="28"/>
        </w:rPr>
        <w:t>ным официального статистического учёта;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-установление наличия арифметических ошибок при проведении расчётов показателей;</w:t>
      </w:r>
    </w:p>
    <w:p w:rsidR="008D630B" w:rsidRDefault="009919AC" w:rsidP="008D630B">
      <w:pPr>
        <w:pStyle w:val="p8"/>
        <w:spacing w:before="0" w:beforeAutospacing="0" w:after="0" w:afterAutospacing="0"/>
        <w:ind w:left="794"/>
        <w:jc w:val="both"/>
        <w:rPr>
          <w:rStyle w:val="s3"/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>-отсутствие пояснительных записок.</w:t>
      </w:r>
    </w:p>
    <w:p w:rsidR="009919AC" w:rsidRPr="009919AC" w:rsidRDefault="008D630B" w:rsidP="008D630B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.2. Отделы администрации</w:t>
      </w:r>
      <w:r w:rsidR="002F44A8">
        <w:rPr>
          <w:rStyle w:val="s3"/>
          <w:color w:val="000000"/>
          <w:sz w:val="28"/>
          <w:szCs w:val="28"/>
        </w:rPr>
        <w:t xml:space="preserve"> Тужинского муниципального района</w:t>
      </w:r>
      <w:r w:rsidR="009919AC" w:rsidRPr="009919AC">
        <w:rPr>
          <w:rStyle w:val="s3"/>
          <w:color w:val="000000"/>
          <w:sz w:val="28"/>
          <w:szCs w:val="28"/>
        </w:rPr>
        <w:t>, участвующие в разработке прогноза:</w:t>
      </w:r>
    </w:p>
    <w:p w:rsidR="009919AC" w:rsidRPr="009919AC" w:rsidRDefault="008D630B" w:rsidP="008D630B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.2.1.осуществляют комплексный анализ тенденций развития курируе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>мых направлений деятельности, дают количественную и качественную оценку значений показателей прогноза и параметров их изменения в текущем году, указывают причины и факторы происходящих изменений.</w:t>
      </w:r>
    </w:p>
    <w:p w:rsidR="009919AC" w:rsidRPr="009919AC" w:rsidRDefault="008D630B" w:rsidP="008D630B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.2.2.запрашивают в пределах своих полномочий у территориальных ор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>ганов федеральных органов исполнительной власти, коммерческих организаций, осу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 xml:space="preserve">ществляющих свою деятельность на территории </w:t>
      </w:r>
      <w:r w:rsidR="005E7252">
        <w:rPr>
          <w:rStyle w:val="s3"/>
          <w:color w:val="000000"/>
          <w:sz w:val="28"/>
          <w:szCs w:val="28"/>
        </w:rPr>
        <w:t xml:space="preserve">Тужинского муниципального района </w:t>
      </w:r>
      <w:r w:rsidR="009919AC" w:rsidRPr="009919AC">
        <w:rPr>
          <w:rStyle w:val="s3"/>
          <w:color w:val="000000"/>
          <w:sz w:val="28"/>
          <w:szCs w:val="28"/>
        </w:rPr>
        <w:t>данные, необходимые для разработки показателей прогноза</w:t>
      </w:r>
      <w:r w:rsidR="005E7252">
        <w:rPr>
          <w:rStyle w:val="s3"/>
          <w:color w:val="000000"/>
          <w:sz w:val="28"/>
          <w:szCs w:val="28"/>
        </w:rPr>
        <w:t xml:space="preserve"> </w:t>
      </w:r>
      <w:r w:rsidR="009919AC" w:rsidRPr="009919AC">
        <w:rPr>
          <w:rStyle w:val="s3"/>
          <w:color w:val="000000"/>
          <w:sz w:val="28"/>
          <w:szCs w:val="28"/>
        </w:rPr>
        <w:t>.</w:t>
      </w:r>
    </w:p>
    <w:p w:rsidR="005E7252" w:rsidRDefault="008D630B" w:rsidP="008D630B">
      <w:pPr>
        <w:pStyle w:val="p8"/>
        <w:spacing w:before="0" w:beforeAutospacing="0" w:after="0" w:afterAutospacing="0"/>
        <w:ind w:left="794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  <w:t>4</w:t>
      </w:r>
      <w:r w:rsidR="009919AC" w:rsidRPr="009919AC">
        <w:rPr>
          <w:rStyle w:val="s3"/>
          <w:color w:val="000000"/>
          <w:sz w:val="28"/>
          <w:szCs w:val="28"/>
        </w:rPr>
        <w:t>.2.</w:t>
      </w:r>
      <w:r w:rsidR="003C2F7D">
        <w:rPr>
          <w:rStyle w:val="s3"/>
          <w:color w:val="000000"/>
          <w:sz w:val="28"/>
          <w:szCs w:val="28"/>
        </w:rPr>
        <w:t>3</w:t>
      </w:r>
      <w:r w:rsidR="009919AC" w:rsidRPr="009919AC">
        <w:rPr>
          <w:rStyle w:val="s3"/>
          <w:color w:val="000000"/>
          <w:sz w:val="28"/>
          <w:szCs w:val="28"/>
        </w:rPr>
        <w:t>. проводят прогнозирование отдельных показателей и свод разделов прогноза и представляют информацию по запрашиваемой форме с пояснительной запис</w:t>
      </w:r>
      <w:r w:rsidR="009919AC" w:rsidRPr="009919AC">
        <w:rPr>
          <w:rStyle w:val="s3"/>
          <w:rFonts w:eastAsia="MS Mincho" w:hAnsi="MS Mincho"/>
          <w:color w:val="000000"/>
          <w:sz w:val="28"/>
          <w:szCs w:val="28"/>
        </w:rPr>
        <w:t>​</w:t>
      </w:r>
      <w:r w:rsidR="009919AC" w:rsidRPr="009919AC">
        <w:rPr>
          <w:rStyle w:val="s3"/>
          <w:color w:val="000000"/>
          <w:sz w:val="28"/>
          <w:szCs w:val="28"/>
        </w:rPr>
        <w:t xml:space="preserve">кой в сроки, установленные </w:t>
      </w:r>
      <w:r w:rsidR="005E7252" w:rsidRPr="009919AC">
        <w:rPr>
          <w:rStyle w:val="s3"/>
          <w:color w:val="000000"/>
          <w:sz w:val="28"/>
          <w:szCs w:val="28"/>
        </w:rPr>
        <w:t xml:space="preserve">отделом </w:t>
      </w:r>
      <w:r w:rsidR="005E7252">
        <w:rPr>
          <w:rStyle w:val="s3"/>
          <w:color w:val="000000"/>
          <w:sz w:val="28"/>
          <w:szCs w:val="28"/>
        </w:rPr>
        <w:t>по</w:t>
      </w:r>
      <w:r w:rsidR="005E7252" w:rsidRPr="009919AC">
        <w:rPr>
          <w:rStyle w:val="s3"/>
          <w:color w:val="000000"/>
          <w:sz w:val="28"/>
          <w:szCs w:val="28"/>
        </w:rPr>
        <w:t xml:space="preserve"> экономик</w:t>
      </w:r>
      <w:r w:rsidR="005E7252">
        <w:rPr>
          <w:rStyle w:val="s3"/>
          <w:color w:val="000000"/>
          <w:sz w:val="28"/>
          <w:szCs w:val="28"/>
        </w:rPr>
        <w:t>е и прогнозированию</w:t>
      </w:r>
      <w:r w:rsidR="005E7252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5E7252">
        <w:rPr>
          <w:rStyle w:val="s3"/>
          <w:color w:val="000000"/>
          <w:sz w:val="28"/>
          <w:szCs w:val="28"/>
        </w:rPr>
        <w:t>Тужинского муниципального района.</w:t>
      </w:r>
    </w:p>
    <w:p w:rsidR="009919AC" w:rsidRPr="009919AC" w:rsidRDefault="009919AC" w:rsidP="008D630B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 w:rsidRPr="009919AC">
        <w:rPr>
          <w:rStyle w:val="s3"/>
          <w:color w:val="000000"/>
          <w:sz w:val="28"/>
          <w:szCs w:val="28"/>
        </w:rPr>
        <w:t xml:space="preserve"> </w:t>
      </w:r>
      <w:r w:rsidR="008D630B">
        <w:rPr>
          <w:rStyle w:val="s3"/>
          <w:color w:val="000000"/>
          <w:sz w:val="28"/>
          <w:szCs w:val="28"/>
        </w:rPr>
        <w:tab/>
        <w:t>4</w:t>
      </w:r>
      <w:r w:rsidRPr="009919AC">
        <w:rPr>
          <w:rStyle w:val="s3"/>
          <w:color w:val="000000"/>
          <w:sz w:val="28"/>
          <w:szCs w:val="28"/>
        </w:rPr>
        <w:t>.2.</w:t>
      </w:r>
      <w:r w:rsidR="003C2F7D">
        <w:rPr>
          <w:rStyle w:val="s3"/>
          <w:color w:val="000000"/>
          <w:sz w:val="28"/>
          <w:szCs w:val="28"/>
        </w:rPr>
        <w:t>4</w:t>
      </w:r>
      <w:r w:rsidRPr="009919AC">
        <w:rPr>
          <w:rStyle w:val="s3"/>
          <w:color w:val="000000"/>
          <w:sz w:val="28"/>
          <w:szCs w:val="28"/>
        </w:rPr>
        <w:t xml:space="preserve">.Осуществляют при необходимости корректировку представленных показателей прогноза после проведения </w:t>
      </w:r>
      <w:r w:rsidR="00D507E3" w:rsidRPr="009919AC">
        <w:rPr>
          <w:rStyle w:val="s3"/>
          <w:color w:val="000000"/>
          <w:sz w:val="28"/>
          <w:szCs w:val="28"/>
        </w:rPr>
        <w:t xml:space="preserve">отделом </w:t>
      </w:r>
      <w:r w:rsidR="00D507E3">
        <w:rPr>
          <w:rStyle w:val="s3"/>
          <w:color w:val="000000"/>
          <w:sz w:val="28"/>
          <w:szCs w:val="28"/>
        </w:rPr>
        <w:t>по</w:t>
      </w:r>
      <w:r w:rsidR="00D507E3" w:rsidRPr="009919AC">
        <w:rPr>
          <w:rStyle w:val="s3"/>
          <w:color w:val="000000"/>
          <w:sz w:val="28"/>
          <w:szCs w:val="28"/>
        </w:rPr>
        <w:t xml:space="preserve"> экономик</w:t>
      </w:r>
      <w:r w:rsidR="00D507E3">
        <w:rPr>
          <w:rStyle w:val="s3"/>
          <w:color w:val="000000"/>
          <w:sz w:val="28"/>
          <w:szCs w:val="28"/>
        </w:rPr>
        <w:t>е и прогнозированию</w:t>
      </w:r>
      <w:r w:rsidR="00D507E3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D507E3">
        <w:rPr>
          <w:rStyle w:val="s3"/>
          <w:color w:val="000000"/>
          <w:sz w:val="28"/>
          <w:szCs w:val="28"/>
        </w:rPr>
        <w:t>Тужинского муниципального района</w:t>
      </w:r>
      <w:r w:rsidRPr="009919AC">
        <w:rPr>
          <w:rStyle w:val="s3"/>
          <w:color w:val="000000"/>
          <w:sz w:val="28"/>
          <w:szCs w:val="28"/>
        </w:rPr>
        <w:t xml:space="preserve"> их анализа в целях определения сбалансированности всего прогноза.</w:t>
      </w:r>
    </w:p>
    <w:p w:rsidR="009919AC" w:rsidRPr="009919AC" w:rsidRDefault="003E5F41" w:rsidP="008D630B">
      <w:pPr>
        <w:pStyle w:val="p8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ab/>
      </w:r>
      <w:r w:rsidR="008D630B">
        <w:rPr>
          <w:rStyle w:val="s3"/>
          <w:color w:val="000000"/>
          <w:sz w:val="28"/>
          <w:szCs w:val="28"/>
        </w:rPr>
        <w:t>4</w:t>
      </w:r>
      <w:r w:rsidR="009919AC" w:rsidRPr="009919AC">
        <w:rPr>
          <w:rStyle w:val="s3"/>
          <w:color w:val="000000"/>
          <w:sz w:val="28"/>
          <w:szCs w:val="28"/>
        </w:rPr>
        <w:t xml:space="preserve">.3.Сроки представления в </w:t>
      </w:r>
      <w:r w:rsidR="00D507E3" w:rsidRPr="009919AC">
        <w:rPr>
          <w:rStyle w:val="s3"/>
          <w:color w:val="000000"/>
          <w:sz w:val="28"/>
          <w:szCs w:val="28"/>
        </w:rPr>
        <w:t xml:space="preserve">отделом </w:t>
      </w:r>
      <w:r w:rsidR="00D507E3">
        <w:rPr>
          <w:rStyle w:val="s3"/>
          <w:color w:val="000000"/>
          <w:sz w:val="28"/>
          <w:szCs w:val="28"/>
        </w:rPr>
        <w:t>по</w:t>
      </w:r>
      <w:r w:rsidR="00D507E3" w:rsidRPr="009919AC">
        <w:rPr>
          <w:rStyle w:val="s3"/>
          <w:color w:val="000000"/>
          <w:sz w:val="28"/>
          <w:szCs w:val="28"/>
        </w:rPr>
        <w:t xml:space="preserve"> экономик</w:t>
      </w:r>
      <w:r w:rsidR="00D507E3">
        <w:rPr>
          <w:rStyle w:val="s3"/>
          <w:color w:val="000000"/>
          <w:sz w:val="28"/>
          <w:szCs w:val="28"/>
        </w:rPr>
        <w:t>е и прогнозированию</w:t>
      </w:r>
      <w:r w:rsidR="00D507E3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D507E3">
        <w:rPr>
          <w:rStyle w:val="s3"/>
          <w:color w:val="000000"/>
          <w:sz w:val="28"/>
          <w:szCs w:val="28"/>
        </w:rPr>
        <w:t>Тужинского муниципального района</w:t>
      </w:r>
      <w:r w:rsidR="009919AC" w:rsidRPr="009919AC">
        <w:rPr>
          <w:rStyle w:val="s3"/>
          <w:color w:val="000000"/>
          <w:sz w:val="28"/>
          <w:szCs w:val="28"/>
        </w:rPr>
        <w:t xml:space="preserve"> скорректированных информационно-аналитических материалов по прогнозу не должны превышать трёх рабочих дней со дня возврата материалов, требующих доработки.</w:t>
      </w:r>
    </w:p>
    <w:p w:rsidR="003E5F41" w:rsidRPr="003E5F41" w:rsidRDefault="008D630B" w:rsidP="003E5F41">
      <w:pPr>
        <w:pStyle w:val="p11"/>
        <w:ind w:left="800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E5F41">
        <w:rPr>
          <w:sz w:val="28"/>
          <w:szCs w:val="28"/>
        </w:rPr>
        <w:t>.4 О</w:t>
      </w:r>
      <w:r w:rsidR="003E5F41" w:rsidRPr="009919AC">
        <w:rPr>
          <w:rStyle w:val="s3"/>
          <w:color w:val="000000"/>
          <w:sz w:val="28"/>
          <w:szCs w:val="28"/>
        </w:rPr>
        <w:t xml:space="preserve">тдел </w:t>
      </w:r>
      <w:r w:rsidR="003E5F41">
        <w:rPr>
          <w:rStyle w:val="s3"/>
          <w:color w:val="000000"/>
          <w:sz w:val="28"/>
          <w:szCs w:val="28"/>
        </w:rPr>
        <w:t>по</w:t>
      </w:r>
      <w:r w:rsidR="003E5F41" w:rsidRPr="009919AC">
        <w:rPr>
          <w:rStyle w:val="s3"/>
          <w:color w:val="000000"/>
          <w:sz w:val="28"/>
          <w:szCs w:val="28"/>
        </w:rPr>
        <w:t xml:space="preserve"> экономик</w:t>
      </w:r>
      <w:r w:rsidR="003E5F41">
        <w:rPr>
          <w:rStyle w:val="s3"/>
          <w:color w:val="000000"/>
          <w:sz w:val="28"/>
          <w:szCs w:val="28"/>
        </w:rPr>
        <w:t>е и прогнозированию</w:t>
      </w:r>
      <w:r w:rsidR="003E5F41" w:rsidRPr="009919AC">
        <w:rPr>
          <w:rStyle w:val="s3"/>
          <w:color w:val="000000"/>
          <w:sz w:val="28"/>
          <w:szCs w:val="28"/>
        </w:rPr>
        <w:t xml:space="preserve"> администрации </w:t>
      </w:r>
      <w:r w:rsidR="003E5F41">
        <w:rPr>
          <w:rStyle w:val="s3"/>
          <w:color w:val="000000"/>
          <w:sz w:val="28"/>
          <w:szCs w:val="28"/>
        </w:rPr>
        <w:t>Тужинского муниципального района</w:t>
      </w:r>
      <w:r w:rsidR="003E5F41" w:rsidRPr="003E5F41">
        <w:rPr>
          <w:color w:val="000000"/>
          <w:sz w:val="28"/>
          <w:szCs w:val="28"/>
        </w:rPr>
        <w:t xml:space="preserve"> </w:t>
      </w:r>
      <w:r w:rsidR="003E5F41">
        <w:rPr>
          <w:color w:val="000000"/>
          <w:sz w:val="28"/>
          <w:szCs w:val="28"/>
        </w:rPr>
        <w:t>о</w:t>
      </w:r>
      <w:r w:rsidR="003E5F41" w:rsidRPr="003E5F41">
        <w:rPr>
          <w:color w:val="000000"/>
          <w:sz w:val="28"/>
          <w:szCs w:val="28"/>
        </w:rPr>
        <w:t>бобщает инфор</w:t>
      </w:r>
      <w:r w:rsidR="003E5F41" w:rsidRPr="003E5F41">
        <w:rPr>
          <w:rFonts w:eastAsia="MS Mincho" w:hAnsi="MS Mincho"/>
          <w:color w:val="000000"/>
          <w:sz w:val="28"/>
          <w:szCs w:val="28"/>
        </w:rPr>
        <w:t>​</w:t>
      </w:r>
      <w:r w:rsidR="003E5F41" w:rsidRPr="003E5F41">
        <w:rPr>
          <w:color w:val="000000"/>
          <w:sz w:val="28"/>
          <w:szCs w:val="28"/>
        </w:rPr>
        <w:t>мационно-аналитические материалы по прогнозу и</w:t>
      </w:r>
      <w:r w:rsidR="0082628D">
        <w:rPr>
          <w:color w:val="000000"/>
          <w:sz w:val="28"/>
          <w:szCs w:val="28"/>
        </w:rPr>
        <w:t xml:space="preserve"> с пояснительной запиской</w:t>
      </w:r>
      <w:r w:rsidR="003E5F41" w:rsidRPr="003E5F41">
        <w:rPr>
          <w:color w:val="000000"/>
          <w:sz w:val="28"/>
          <w:szCs w:val="28"/>
        </w:rPr>
        <w:t xml:space="preserve"> представляет их в </w:t>
      </w:r>
      <w:r w:rsidR="003E5F41">
        <w:rPr>
          <w:color w:val="000000"/>
          <w:sz w:val="28"/>
          <w:szCs w:val="28"/>
        </w:rPr>
        <w:t xml:space="preserve">департамент </w:t>
      </w:r>
      <w:r w:rsidR="003E5F41" w:rsidRPr="003E5F41">
        <w:rPr>
          <w:color w:val="000000"/>
          <w:sz w:val="28"/>
          <w:szCs w:val="28"/>
        </w:rPr>
        <w:t xml:space="preserve">экономического развития </w:t>
      </w:r>
      <w:r w:rsidR="003E5F41">
        <w:rPr>
          <w:color w:val="000000"/>
          <w:sz w:val="28"/>
          <w:szCs w:val="28"/>
        </w:rPr>
        <w:t xml:space="preserve">Кировской </w:t>
      </w:r>
      <w:r w:rsidR="003E5F41" w:rsidRPr="003E5F41">
        <w:rPr>
          <w:color w:val="000000"/>
          <w:sz w:val="28"/>
          <w:szCs w:val="28"/>
        </w:rPr>
        <w:t>области в установлен</w:t>
      </w:r>
      <w:r w:rsidR="003E5F41" w:rsidRPr="003E5F41">
        <w:rPr>
          <w:rFonts w:eastAsia="MS Mincho" w:hAnsi="MS Mincho"/>
          <w:color w:val="000000"/>
          <w:sz w:val="28"/>
          <w:szCs w:val="28"/>
        </w:rPr>
        <w:t>​</w:t>
      </w:r>
      <w:r w:rsidR="003E5F41" w:rsidRPr="003E5F41">
        <w:rPr>
          <w:color w:val="000000"/>
          <w:sz w:val="28"/>
          <w:szCs w:val="28"/>
        </w:rPr>
        <w:t>ные</w:t>
      </w:r>
      <w:r w:rsidR="0017285B">
        <w:rPr>
          <w:color w:val="000000"/>
          <w:sz w:val="28"/>
          <w:szCs w:val="28"/>
        </w:rPr>
        <w:t xml:space="preserve"> </w:t>
      </w:r>
      <w:r w:rsidR="003E5F41" w:rsidRPr="003E5F41">
        <w:rPr>
          <w:color w:val="000000"/>
          <w:sz w:val="28"/>
          <w:szCs w:val="28"/>
        </w:rPr>
        <w:t xml:space="preserve"> им сроки.</w:t>
      </w:r>
    </w:p>
    <w:p w:rsidR="009919AC" w:rsidRPr="009919AC" w:rsidRDefault="009919AC" w:rsidP="009919AC">
      <w:pPr>
        <w:widowControl w:val="0"/>
        <w:suppressLineNumbers/>
        <w:ind w:left="800"/>
        <w:jc w:val="both"/>
        <w:outlineLvl w:val="1"/>
        <w:rPr>
          <w:sz w:val="28"/>
          <w:szCs w:val="28"/>
        </w:rPr>
      </w:pPr>
    </w:p>
    <w:p w:rsidR="00575D9C" w:rsidRPr="009919AC" w:rsidRDefault="00575D9C" w:rsidP="009919AC">
      <w:pPr>
        <w:widowControl w:val="0"/>
        <w:suppressLineNumbers/>
        <w:ind w:left="800"/>
        <w:jc w:val="both"/>
        <w:outlineLvl w:val="1"/>
        <w:rPr>
          <w:sz w:val="28"/>
          <w:szCs w:val="28"/>
        </w:rPr>
      </w:pPr>
    </w:p>
    <w:p w:rsidR="00575D9C" w:rsidRPr="009919AC" w:rsidRDefault="00575D9C" w:rsidP="009919AC">
      <w:pPr>
        <w:widowControl w:val="0"/>
        <w:suppressLineNumbers/>
        <w:ind w:left="800"/>
        <w:jc w:val="both"/>
        <w:outlineLvl w:val="1"/>
        <w:rPr>
          <w:sz w:val="28"/>
          <w:szCs w:val="28"/>
        </w:rPr>
      </w:pPr>
    </w:p>
    <w:p w:rsidR="00575D9C" w:rsidRDefault="00575D9C" w:rsidP="00DE7E0C">
      <w:pPr>
        <w:pStyle w:val="p9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</w:p>
    <w:p w:rsidR="00A015F3" w:rsidRDefault="00A015F3" w:rsidP="00DE7E0C">
      <w:pPr>
        <w:pStyle w:val="p9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</w:p>
    <w:p w:rsidR="0006199A" w:rsidRPr="00131A40" w:rsidRDefault="0006199A" w:rsidP="0006199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sectPr w:rsidR="0006199A" w:rsidRPr="00131A40" w:rsidSect="00D175A9">
      <w:pgSz w:w="11905" w:h="16838"/>
      <w:pgMar w:top="851" w:right="709" w:bottom="851" w:left="539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1D" w:rsidRDefault="0004791D" w:rsidP="006C6267">
      <w:r>
        <w:separator/>
      </w:r>
    </w:p>
  </w:endnote>
  <w:endnote w:type="continuationSeparator" w:id="0">
    <w:p w:rsidR="0004791D" w:rsidRDefault="0004791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1D" w:rsidRDefault="0004791D" w:rsidP="006C6267">
      <w:r>
        <w:separator/>
      </w:r>
    </w:p>
  </w:footnote>
  <w:footnote w:type="continuationSeparator" w:id="0">
    <w:p w:rsidR="0004791D" w:rsidRDefault="0004791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77060D4"/>
    <w:multiLevelType w:val="hybridMultilevel"/>
    <w:tmpl w:val="0AC68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D6D08"/>
    <w:multiLevelType w:val="hybridMultilevel"/>
    <w:tmpl w:val="366ACD62"/>
    <w:lvl w:ilvl="0" w:tplc="2C4EF2A8">
      <w:start w:val="1"/>
      <w:numFmt w:val="bullet"/>
      <w:lvlText w:val="-"/>
      <w:lvlJc w:val="left"/>
      <w:pPr>
        <w:tabs>
          <w:tab w:val="num" w:pos="2535"/>
        </w:tabs>
        <w:ind w:left="253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490964"/>
    <w:multiLevelType w:val="hybridMultilevel"/>
    <w:tmpl w:val="B0F2E166"/>
    <w:lvl w:ilvl="0" w:tplc="CA5CD304">
      <w:numFmt w:val="none"/>
      <w:lvlText w:val=""/>
      <w:lvlJc w:val="left"/>
      <w:pPr>
        <w:tabs>
          <w:tab w:val="num" w:pos="360"/>
        </w:tabs>
      </w:pPr>
    </w:lvl>
    <w:lvl w:ilvl="1" w:tplc="CC5C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CE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C5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4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AB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06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4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05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2166A"/>
    <w:multiLevelType w:val="multilevel"/>
    <w:tmpl w:val="19BA5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BF30A7"/>
    <w:multiLevelType w:val="multilevel"/>
    <w:tmpl w:val="19BA5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5174DF6"/>
    <w:multiLevelType w:val="multilevel"/>
    <w:tmpl w:val="19BA5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9E7E43"/>
    <w:multiLevelType w:val="multilevel"/>
    <w:tmpl w:val="02D6148C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75"/>
        </w:tabs>
        <w:ind w:left="2475" w:hanging="175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475"/>
        </w:tabs>
        <w:ind w:left="2475" w:hanging="17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7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5"/>
        </w:tabs>
        <w:ind w:left="2475" w:hanging="17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8">
    <w:nsid w:val="49D5227C"/>
    <w:multiLevelType w:val="multilevel"/>
    <w:tmpl w:val="2B7CB7F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4C6061"/>
    <w:multiLevelType w:val="hybridMultilevel"/>
    <w:tmpl w:val="8CCAA792"/>
    <w:lvl w:ilvl="0" w:tplc="1DDA8B9E">
      <w:numFmt w:val="none"/>
      <w:lvlText w:val=""/>
      <w:lvlJc w:val="left"/>
      <w:pPr>
        <w:tabs>
          <w:tab w:val="num" w:pos="360"/>
        </w:tabs>
      </w:pPr>
    </w:lvl>
    <w:lvl w:ilvl="1" w:tplc="C4A20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86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07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E9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6D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6C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B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2E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76B37"/>
    <w:multiLevelType w:val="multilevel"/>
    <w:tmpl w:val="DC50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C0AFB"/>
    <w:multiLevelType w:val="hybridMultilevel"/>
    <w:tmpl w:val="CBCA8EAA"/>
    <w:lvl w:ilvl="0" w:tplc="2C4EF2A8">
      <w:start w:val="1"/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0377AD"/>
    <w:multiLevelType w:val="hybridMultilevel"/>
    <w:tmpl w:val="E084B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52AA5"/>
    <w:multiLevelType w:val="hybridMultilevel"/>
    <w:tmpl w:val="B9BCE5BE"/>
    <w:lvl w:ilvl="0" w:tplc="8BBC1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0A0B38"/>
    <w:multiLevelType w:val="hybridMultilevel"/>
    <w:tmpl w:val="F11A1590"/>
    <w:lvl w:ilvl="0" w:tplc="DFD0A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F314D1"/>
    <w:multiLevelType w:val="hybridMultilevel"/>
    <w:tmpl w:val="1340F4FA"/>
    <w:lvl w:ilvl="0" w:tplc="D200CA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A5FE7"/>
    <w:multiLevelType w:val="hybridMultilevel"/>
    <w:tmpl w:val="B800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4654A"/>
    <w:multiLevelType w:val="hybridMultilevel"/>
    <w:tmpl w:val="02CC856E"/>
    <w:lvl w:ilvl="0" w:tplc="48EAD01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EE171A"/>
    <w:multiLevelType w:val="singleLevel"/>
    <w:tmpl w:val="003E8F70"/>
    <w:lvl w:ilvl="0">
      <w:start w:val="1"/>
      <w:numFmt w:val="decimal"/>
      <w:lvlText w:val="%1)"/>
      <w:legacy w:legacy="1" w:legacySpace="120" w:legacyIndent="360"/>
      <w:lvlJc w:val="left"/>
      <w:pPr>
        <w:ind w:left="1494" w:hanging="360"/>
      </w:pPr>
      <w:rPr>
        <w:b/>
      </w:rPr>
    </w:lvl>
  </w:abstractNum>
  <w:abstractNum w:abstractNumId="19">
    <w:nsid w:val="692A33C5"/>
    <w:multiLevelType w:val="multilevel"/>
    <w:tmpl w:val="1C9CE08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A3EF0"/>
    <w:multiLevelType w:val="multilevel"/>
    <w:tmpl w:val="19BA5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A8133BC"/>
    <w:multiLevelType w:val="multilevel"/>
    <w:tmpl w:val="C6E86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6115B"/>
    <w:multiLevelType w:val="multilevel"/>
    <w:tmpl w:val="B9C2D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E447E9C"/>
    <w:multiLevelType w:val="hybridMultilevel"/>
    <w:tmpl w:val="51B283C0"/>
    <w:lvl w:ilvl="0" w:tplc="09D6D79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0A77E88"/>
    <w:multiLevelType w:val="multilevel"/>
    <w:tmpl w:val="CFB851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0683C"/>
    <w:multiLevelType w:val="multilevel"/>
    <w:tmpl w:val="5B5072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8D567DB"/>
    <w:multiLevelType w:val="multilevel"/>
    <w:tmpl w:val="FA1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18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1494" w:hanging="360"/>
        </w:pPr>
        <w:rPr>
          <w:b/>
        </w:rPr>
      </w:lvl>
    </w:lvlOverride>
  </w:num>
  <w:num w:numId="9">
    <w:abstractNumId w:val="13"/>
  </w:num>
  <w:num w:numId="10">
    <w:abstractNumId w:val="1"/>
  </w:num>
  <w:num w:numId="11">
    <w:abstractNumId w:val="26"/>
  </w:num>
  <w:num w:numId="12">
    <w:abstractNumId w:val="15"/>
  </w:num>
  <w:num w:numId="13">
    <w:abstractNumId w:val="14"/>
  </w:num>
  <w:num w:numId="14">
    <w:abstractNumId w:val="16"/>
  </w:num>
  <w:num w:numId="15">
    <w:abstractNumId w:val="3"/>
  </w:num>
  <w:num w:numId="16">
    <w:abstractNumId w:val="10"/>
  </w:num>
  <w:num w:numId="17">
    <w:abstractNumId w:val="21"/>
  </w:num>
  <w:num w:numId="18">
    <w:abstractNumId w:val="24"/>
  </w:num>
  <w:num w:numId="19">
    <w:abstractNumId w:val="19"/>
  </w:num>
  <w:num w:numId="20">
    <w:abstractNumId w:val="9"/>
  </w:num>
  <w:num w:numId="21">
    <w:abstractNumId w:val="5"/>
  </w:num>
  <w:num w:numId="22">
    <w:abstractNumId w:val="25"/>
  </w:num>
  <w:num w:numId="23">
    <w:abstractNumId w:val="4"/>
  </w:num>
  <w:num w:numId="24">
    <w:abstractNumId w:val="22"/>
  </w:num>
  <w:num w:numId="25">
    <w:abstractNumId w:val="20"/>
  </w:num>
  <w:num w:numId="26">
    <w:abstractNumId w:val="6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60"/>
    <w:rsid w:val="00000560"/>
    <w:rsid w:val="00001ADC"/>
    <w:rsid w:val="00001E29"/>
    <w:rsid w:val="000038AC"/>
    <w:rsid w:val="000039D1"/>
    <w:rsid w:val="000107F2"/>
    <w:rsid w:val="000149A6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1D1"/>
    <w:rsid w:val="00025D57"/>
    <w:rsid w:val="00026BFD"/>
    <w:rsid w:val="000310DF"/>
    <w:rsid w:val="0003215A"/>
    <w:rsid w:val="0003375A"/>
    <w:rsid w:val="000363DF"/>
    <w:rsid w:val="00036D11"/>
    <w:rsid w:val="00042A58"/>
    <w:rsid w:val="00043515"/>
    <w:rsid w:val="000444C2"/>
    <w:rsid w:val="0004476E"/>
    <w:rsid w:val="00044DB6"/>
    <w:rsid w:val="0004791D"/>
    <w:rsid w:val="000501FE"/>
    <w:rsid w:val="000516D2"/>
    <w:rsid w:val="00051923"/>
    <w:rsid w:val="00051AAE"/>
    <w:rsid w:val="00052B1E"/>
    <w:rsid w:val="00055BC6"/>
    <w:rsid w:val="000607A4"/>
    <w:rsid w:val="0006199A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D3E"/>
    <w:rsid w:val="000911E0"/>
    <w:rsid w:val="00091985"/>
    <w:rsid w:val="000919BD"/>
    <w:rsid w:val="000933CB"/>
    <w:rsid w:val="00094AE8"/>
    <w:rsid w:val="000952F9"/>
    <w:rsid w:val="00095B81"/>
    <w:rsid w:val="000966D4"/>
    <w:rsid w:val="00096CBC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2D54"/>
    <w:rsid w:val="000C3A46"/>
    <w:rsid w:val="000C4B7E"/>
    <w:rsid w:val="000D01B4"/>
    <w:rsid w:val="000D17E9"/>
    <w:rsid w:val="000D2C77"/>
    <w:rsid w:val="000D5AD5"/>
    <w:rsid w:val="000D74EF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06D02"/>
    <w:rsid w:val="00111773"/>
    <w:rsid w:val="00113F94"/>
    <w:rsid w:val="00114F7B"/>
    <w:rsid w:val="00117845"/>
    <w:rsid w:val="00120126"/>
    <w:rsid w:val="001253F3"/>
    <w:rsid w:val="00130B0D"/>
    <w:rsid w:val="00132A84"/>
    <w:rsid w:val="00135EF0"/>
    <w:rsid w:val="00140E5A"/>
    <w:rsid w:val="0014110A"/>
    <w:rsid w:val="0014352B"/>
    <w:rsid w:val="00145441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706BD"/>
    <w:rsid w:val="001722C3"/>
    <w:rsid w:val="0017285B"/>
    <w:rsid w:val="00172E87"/>
    <w:rsid w:val="001734BF"/>
    <w:rsid w:val="0017455A"/>
    <w:rsid w:val="00174C96"/>
    <w:rsid w:val="00174F7D"/>
    <w:rsid w:val="00175633"/>
    <w:rsid w:val="00176424"/>
    <w:rsid w:val="0018160B"/>
    <w:rsid w:val="00181727"/>
    <w:rsid w:val="00181DF2"/>
    <w:rsid w:val="00182CEA"/>
    <w:rsid w:val="00182E52"/>
    <w:rsid w:val="0018419A"/>
    <w:rsid w:val="00184653"/>
    <w:rsid w:val="00187F3A"/>
    <w:rsid w:val="00191C8F"/>
    <w:rsid w:val="00192C5A"/>
    <w:rsid w:val="00194CF6"/>
    <w:rsid w:val="00195B5B"/>
    <w:rsid w:val="00196168"/>
    <w:rsid w:val="0019728E"/>
    <w:rsid w:val="00197DC4"/>
    <w:rsid w:val="001A190A"/>
    <w:rsid w:val="001A4C4A"/>
    <w:rsid w:val="001A4CE4"/>
    <w:rsid w:val="001A6BF1"/>
    <w:rsid w:val="001A6E17"/>
    <w:rsid w:val="001A7E74"/>
    <w:rsid w:val="001B3504"/>
    <w:rsid w:val="001B452F"/>
    <w:rsid w:val="001B4AF7"/>
    <w:rsid w:val="001B5738"/>
    <w:rsid w:val="001B593D"/>
    <w:rsid w:val="001B66E1"/>
    <w:rsid w:val="001B67B5"/>
    <w:rsid w:val="001B73D3"/>
    <w:rsid w:val="001C114E"/>
    <w:rsid w:val="001C20C8"/>
    <w:rsid w:val="001C5407"/>
    <w:rsid w:val="001C6CC4"/>
    <w:rsid w:val="001C6EC1"/>
    <w:rsid w:val="001C6F35"/>
    <w:rsid w:val="001C79FF"/>
    <w:rsid w:val="001D068B"/>
    <w:rsid w:val="001D0FDD"/>
    <w:rsid w:val="001D19B1"/>
    <w:rsid w:val="001D30EA"/>
    <w:rsid w:val="001D40ED"/>
    <w:rsid w:val="001D4670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205697"/>
    <w:rsid w:val="0021370F"/>
    <w:rsid w:val="0021386D"/>
    <w:rsid w:val="002141A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4CF5"/>
    <w:rsid w:val="0024687D"/>
    <w:rsid w:val="00250767"/>
    <w:rsid w:val="00253AFE"/>
    <w:rsid w:val="00254330"/>
    <w:rsid w:val="0025459D"/>
    <w:rsid w:val="002548A3"/>
    <w:rsid w:val="00256A3A"/>
    <w:rsid w:val="00257CCD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5D02"/>
    <w:rsid w:val="002760FC"/>
    <w:rsid w:val="00276237"/>
    <w:rsid w:val="002763EB"/>
    <w:rsid w:val="00277222"/>
    <w:rsid w:val="00277249"/>
    <w:rsid w:val="00282B2F"/>
    <w:rsid w:val="00285D86"/>
    <w:rsid w:val="00286BA8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C4"/>
    <w:rsid w:val="002B79C6"/>
    <w:rsid w:val="002C1800"/>
    <w:rsid w:val="002C2D44"/>
    <w:rsid w:val="002C3613"/>
    <w:rsid w:val="002C4795"/>
    <w:rsid w:val="002C64FD"/>
    <w:rsid w:val="002C7DA3"/>
    <w:rsid w:val="002D2B67"/>
    <w:rsid w:val="002D3E27"/>
    <w:rsid w:val="002D4D2A"/>
    <w:rsid w:val="002D515E"/>
    <w:rsid w:val="002D5C9E"/>
    <w:rsid w:val="002D5CD6"/>
    <w:rsid w:val="002D6015"/>
    <w:rsid w:val="002E1730"/>
    <w:rsid w:val="002E40D0"/>
    <w:rsid w:val="002E4A3E"/>
    <w:rsid w:val="002E5DCC"/>
    <w:rsid w:val="002E6246"/>
    <w:rsid w:val="002E7A42"/>
    <w:rsid w:val="002F0DFE"/>
    <w:rsid w:val="002F17C1"/>
    <w:rsid w:val="002F28EB"/>
    <w:rsid w:val="002F3D37"/>
    <w:rsid w:val="002F44A8"/>
    <w:rsid w:val="002F471D"/>
    <w:rsid w:val="002F4FE9"/>
    <w:rsid w:val="002F7AB9"/>
    <w:rsid w:val="00301BAE"/>
    <w:rsid w:val="00301DA0"/>
    <w:rsid w:val="00302673"/>
    <w:rsid w:val="00304C37"/>
    <w:rsid w:val="00305633"/>
    <w:rsid w:val="003067D3"/>
    <w:rsid w:val="0030717F"/>
    <w:rsid w:val="003075A2"/>
    <w:rsid w:val="00307657"/>
    <w:rsid w:val="00310361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3A5D"/>
    <w:rsid w:val="00344131"/>
    <w:rsid w:val="00344D06"/>
    <w:rsid w:val="00345303"/>
    <w:rsid w:val="0034562C"/>
    <w:rsid w:val="00346B33"/>
    <w:rsid w:val="0034748B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0008"/>
    <w:rsid w:val="003710AC"/>
    <w:rsid w:val="003727CA"/>
    <w:rsid w:val="0037628E"/>
    <w:rsid w:val="00376625"/>
    <w:rsid w:val="00377C5D"/>
    <w:rsid w:val="00380E25"/>
    <w:rsid w:val="00382096"/>
    <w:rsid w:val="003873F5"/>
    <w:rsid w:val="003915F0"/>
    <w:rsid w:val="003917CD"/>
    <w:rsid w:val="0039287F"/>
    <w:rsid w:val="00392FBA"/>
    <w:rsid w:val="00394150"/>
    <w:rsid w:val="00395068"/>
    <w:rsid w:val="00395ADA"/>
    <w:rsid w:val="00395F8A"/>
    <w:rsid w:val="003975DC"/>
    <w:rsid w:val="003A006E"/>
    <w:rsid w:val="003A2172"/>
    <w:rsid w:val="003A23AC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61B"/>
    <w:rsid w:val="003B76B7"/>
    <w:rsid w:val="003B7D96"/>
    <w:rsid w:val="003C0D23"/>
    <w:rsid w:val="003C12FE"/>
    <w:rsid w:val="003C2F7D"/>
    <w:rsid w:val="003C4E22"/>
    <w:rsid w:val="003C5548"/>
    <w:rsid w:val="003D0934"/>
    <w:rsid w:val="003D17A1"/>
    <w:rsid w:val="003D39C3"/>
    <w:rsid w:val="003D3D89"/>
    <w:rsid w:val="003D4A4D"/>
    <w:rsid w:val="003D4F9B"/>
    <w:rsid w:val="003D5F2D"/>
    <w:rsid w:val="003D6064"/>
    <w:rsid w:val="003E1075"/>
    <w:rsid w:val="003E251C"/>
    <w:rsid w:val="003E2DC2"/>
    <w:rsid w:val="003E5F41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CEC"/>
    <w:rsid w:val="004007FB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3C6F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EB7"/>
    <w:rsid w:val="00454123"/>
    <w:rsid w:val="00454EAC"/>
    <w:rsid w:val="004569EA"/>
    <w:rsid w:val="00461347"/>
    <w:rsid w:val="004634EA"/>
    <w:rsid w:val="0046537B"/>
    <w:rsid w:val="00465964"/>
    <w:rsid w:val="004703E8"/>
    <w:rsid w:val="004706F7"/>
    <w:rsid w:val="00470EEF"/>
    <w:rsid w:val="0047122B"/>
    <w:rsid w:val="00471CD2"/>
    <w:rsid w:val="004723C4"/>
    <w:rsid w:val="004746A8"/>
    <w:rsid w:val="00474BC4"/>
    <w:rsid w:val="004753A9"/>
    <w:rsid w:val="00475DC5"/>
    <w:rsid w:val="00481FDE"/>
    <w:rsid w:val="00482AE2"/>
    <w:rsid w:val="00484663"/>
    <w:rsid w:val="004864CD"/>
    <w:rsid w:val="00487FE0"/>
    <w:rsid w:val="0049141B"/>
    <w:rsid w:val="00491BBA"/>
    <w:rsid w:val="00491CBF"/>
    <w:rsid w:val="00493E9D"/>
    <w:rsid w:val="00493F1C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7E84"/>
    <w:rsid w:val="004C20CD"/>
    <w:rsid w:val="004C2FA9"/>
    <w:rsid w:val="004C3BA4"/>
    <w:rsid w:val="004C3FA4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7020"/>
    <w:rsid w:val="0052000F"/>
    <w:rsid w:val="0052002B"/>
    <w:rsid w:val="00520507"/>
    <w:rsid w:val="00520827"/>
    <w:rsid w:val="0052173E"/>
    <w:rsid w:val="00521B53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D66"/>
    <w:rsid w:val="00537362"/>
    <w:rsid w:val="00537B4F"/>
    <w:rsid w:val="00540EB9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1DC"/>
    <w:rsid w:val="0055687E"/>
    <w:rsid w:val="00557C2D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4843"/>
    <w:rsid w:val="005754B9"/>
    <w:rsid w:val="00575D9C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3753"/>
    <w:rsid w:val="005A389E"/>
    <w:rsid w:val="005A3C4B"/>
    <w:rsid w:val="005A4B35"/>
    <w:rsid w:val="005A7E00"/>
    <w:rsid w:val="005B22B5"/>
    <w:rsid w:val="005B2BB3"/>
    <w:rsid w:val="005B2F6C"/>
    <w:rsid w:val="005B3CDB"/>
    <w:rsid w:val="005B6160"/>
    <w:rsid w:val="005B6923"/>
    <w:rsid w:val="005B73FF"/>
    <w:rsid w:val="005C004D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81"/>
    <w:rsid w:val="005E1DA4"/>
    <w:rsid w:val="005E2CED"/>
    <w:rsid w:val="005E2E7E"/>
    <w:rsid w:val="005E54D3"/>
    <w:rsid w:val="005E5B11"/>
    <w:rsid w:val="005E5C81"/>
    <w:rsid w:val="005E7252"/>
    <w:rsid w:val="005F0466"/>
    <w:rsid w:val="005F0AA9"/>
    <w:rsid w:val="005F0D10"/>
    <w:rsid w:val="005F0F34"/>
    <w:rsid w:val="005F14F5"/>
    <w:rsid w:val="005F224D"/>
    <w:rsid w:val="005F2F7C"/>
    <w:rsid w:val="005F4C7D"/>
    <w:rsid w:val="005F57F0"/>
    <w:rsid w:val="00600390"/>
    <w:rsid w:val="006006E5"/>
    <w:rsid w:val="00603394"/>
    <w:rsid w:val="00605CA9"/>
    <w:rsid w:val="00606430"/>
    <w:rsid w:val="00607CC6"/>
    <w:rsid w:val="0061223D"/>
    <w:rsid w:val="00613697"/>
    <w:rsid w:val="00613768"/>
    <w:rsid w:val="00614166"/>
    <w:rsid w:val="00615D4C"/>
    <w:rsid w:val="006176CA"/>
    <w:rsid w:val="0061775B"/>
    <w:rsid w:val="00617D29"/>
    <w:rsid w:val="00617D58"/>
    <w:rsid w:val="00620951"/>
    <w:rsid w:val="00621141"/>
    <w:rsid w:val="00621A6E"/>
    <w:rsid w:val="0062417C"/>
    <w:rsid w:val="00624366"/>
    <w:rsid w:val="0062472D"/>
    <w:rsid w:val="00626D59"/>
    <w:rsid w:val="006275A6"/>
    <w:rsid w:val="00627B73"/>
    <w:rsid w:val="0063185A"/>
    <w:rsid w:val="0063278F"/>
    <w:rsid w:val="006362D8"/>
    <w:rsid w:val="006365AD"/>
    <w:rsid w:val="0063675A"/>
    <w:rsid w:val="00640479"/>
    <w:rsid w:val="00641692"/>
    <w:rsid w:val="00643149"/>
    <w:rsid w:val="0064428C"/>
    <w:rsid w:val="00645C8C"/>
    <w:rsid w:val="00646EEB"/>
    <w:rsid w:val="006471C6"/>
    <w:rsid w:val="006474F8"/>
    <w:rsid w:val="00647FBA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06B"/>
    <w:rsid w:val="00675A1F"/>
    <w:rsid w:val="00675E65"/>
    <w:rsid w:val="00675F72"/>
    <w:rsid w:val="00676145"/>
    <w:rsid w:val="006761D8"/>
    <w:rsid w:val="0067700C"/>
    <w:rsid w:val="0068062C"/>
    <w:rsid w:val="00681148"/>
    <w:rsid w:val="00681F80"/>
    <w:rsid w:val="00682D12"/>
    <w:rsid w:val="00684117"/>
    <w:rsid w:val="006842CB"/>
    <w:rsid w:val="00685B68"/>
    <w:rsid w:val="00693A72"/>
    <w:rsid w:val="0069445C"/>
    <w:rsid w:val="00695797"/>
    <w:rsid w:val="006976E3"/>
    <w:rsid w:val="006A0699"/>
    <w:rsid w:val="006A06FC"/>
    <w:rsid w:val="006A20F2"/>
    <w:rsid w:val="006A3BB9"/>
    <w:rsid w:val="006A7813"/>
    <w:rsid w:val="006B0A34"/>
    <w:rsid w:val="006B11D6"/>
    <w:rsid w:val="006B14FA"/>
    <w:rsid w:val="006B1CB4"/>
    <w:rsid w:val="006B369C"/>
    <w:rsid w:val="006B5485"/>
    <w:rsid w:val="006B74C0"/>
    <w:rsid w:val="006B7723"/>
    <w:rsid w:val="006B77A5"/>
    <w:rsid w:val="006C0F93"/>
    <w:rsid w:val="006C1350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0A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7AD"/>
    <w:rsid w:val="007477E4"/>
    <w:rsid w:val="00747DA8"/>
    <w:rsid w:val="00751F19"/>
    <w:rsid w:val="00752CFF"/>
    <w:rsid w:val="00752EBD"/>
    <w:rsid w:val="00754F2F"/>
    <w:rsid w:val="00756112"/>
    <w:rsid w:val="007577AF"/>
    <w:rsid w:val="00760F23"/>
    <w:rsid w:val="00766772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3221"/>
    <w:rsid w:val="007D3ECC"/>
    <w:rsid w:val="007D5547"/>
    <w:rsid w:val="007D6C65"/>
    <w:rsid w:val="007D7542"/>
    <w:rsid w:val="007E0097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5235"/>
    <w:rsid w:val="0081565F"/>
    <w:rsid w:val="00816080"/>
    <w:rsid w:val="00820E30"/>
    <w:rsid w:val="00822C98"/>
    <w:rsid w:val="00822F82"/>
    <w:rsid w:val="00823215"/>
    <w:rsid w:val="00823BB2"/>
    <w:rsid w:val="008249C0"/>
    <w:rsid w:val="00825752"/>
    <w:rsid w:val="0082582F"/>
    <w:rsid w:val="0082628D"/>
    <w:rsid w:val="00827E3A"/>
    <w:rsid w:val="00830911"/>
    <w:rsid w:val="0083112F"/>
    <w:rsid w:val="0083144F"/>
    <w:rsid w:val="00832030"/>
    <w:rsid w:val="00835DE9"/>
    <w:rsid w:val="00836423"/>
    <w:rsid w:val="0083659C"/>
    <w:rsid w:val="00840063"/>
    <w:rsid w:val="0084006F"/>
    <w:rsid w:val="00842562"/>
    <w:rsid w:val="008433F6"/>
    <w:rsid w:val="008437CE"/>
    <w:rsid w:val="00845A69"/>
    <w:rsid w:val="00846581"/>
    <w:rsid w:val="00847F13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04D4"/>
    <w:rsid w:val="00861111"/>
    <w:rsid w:val="0086165A"/>
    <w:rsid w:val="00861D82"/>
    <w:rsid w:val="0086286C"/>
    <w:rsid w:val="00864068"/>
    <w:rsid w:val="008656FF"/>
    <w:rsid w:val="008658A5"/>
    <w:rsid w:val="00865D7D"/>
    <w:rsid w:val="008702C2"/>
    <w:rsid w:val="008727F8"/>
    <w:rsid w:val="00874264"/>
    <w:rsid w:val="008751E9"/>
    <w:rsid w:val="008756CE"/>
    <w:rsid w:val="00876D29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B031B"/>
    <w:rsid w:val="008B0359"/>
    <w:rsid w:val="008B061A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30B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F0305"/>
    <w:rsid w:val="008F59B7"/>
    <w:rsid w:val="00901921"/>
    <w:rsid w:val="009045F0"/>
    <w:rsid w:val="00905916"/>
    <w:rsid w:val="00905E84"/>
    <w:rsid w:val="00906529"/>
    <w:rsid w:val="009107EC"/>
    <w:rsid w:val="00911A9F"/>
    <w:rsid w:val="00914880"/>
    <w:rsid w:val="00916622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3078F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5E00"/>
    <w:rsid w:val="0094688A"/>
    <w:rsid w:val="009508AF"/>
    <w:rsid w:val="009522BC"/>
    <w:rsid w:val="009531E2"/>
    <w:rsid w:val="00954D0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58C2"/>
    <w:rsid w:val="0097029D"/>
    <w:rsid w:val="00971960"/>
    <w:rsid w:val="009733D5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19AC"/>
    <w:rsid w:val="00992713"/>
    <w:rsid w:val="0099339E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74DD"/>
    <w:rsid w:val="009D7505"/>
    <w:rsid w:val="009E11B8"/>
    <w:rsid w:val="009E3474"/>
    <w:rsid w:val="009E4486"/>
    <w:rsid w:val="009E5586"/>
    <w:rsid w:val="009E6349"/>
    <w:rsid w:val="009E6726"/>
    <w:rsid w:val="009E7046"/>
    <w:rsid w:val="009F0531"/>
    <w:rsid w:val="009F1D3D"/>
    <w:rsid w:val="009F2968"/>
    <w:rsid w:val="009F3C13"/>
    <w:rsid w:val="009F4527"/>
    <w:rsid w:val="009F4548"/>
    <w:rsid w:val="009F5BC0"/>
    <w:rsid w:val="009F5FB7"/>
    <w:rsid w:val="009F68A7"/>
    <w:rsid w:val="009F6EA1"/>
    <w:rsid w:val="00A015F3"/>
    <w:rsid w:val="00A01E94"/>
    <w:rsid w:val="00A03398"/>
    <w:rsid w:val="00A036D8"/>
    <w:rsid w:val="00A04009"/>
    <w:rsid w:val="00A04906"/>
    <w:rsid w:val="00A04F74"/>
    <w:rsid w:val="00A055DA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17C36"/>
    <w:rsid w:val="00A208A1"/>
    <w:rsid w:val="00A24481"/>
    <w:rsid w:val="00A25412"/>
    <w:rsid w:val="00A25792"/>
    <w:rsid w:val="00A257BC"/>
    <w:rsid w:val="00A25EE0"/>
    <w:rsid w:val="00A26A5E"/>
    <w:rsid w:val="00A26B36"/>
    <w:rsid w:val="00A27499"/>
    <w:rsid w:val="00A305D2"/>
    <w:rsid w:val="00A30781"/>
    <w:rsid w:val="00A32431"/>
    <w:rsid w:val="00A34562"/>
    <w:rsid w:val="00A35581"/>
    <w:rsid w:val="00A359F9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4"/>
    <w:rsid w:val="00A74D73"/>
    <w:rsid w:val="00A756C2"/>
    <w:rsid w:val="00A76680"/>
    <w:rsid w:val="00A768E2"/>
    <w:rsid w:val="00A770B8"/>
    <w:rsid w:val="00A8167A"/>
    <w:rsid w:val="00A81969"/>
    <w:rsid w:val="00A83C1A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712C"/>
    <w:rsid w:val="00AA7D2F"/>
    <w:rsid w:val="00AB3687"/>
    <w:rsid w:val="00AB6C0A"/>
    <w:rsid w:val="00AC11AE"/>
    <w:rsid w:val="00AC2C44"/>
    <w:rsid w:val="00AC50F8"/>
    <w:rsid w:val="00AC5FA1"/>
    <w:rsid w:val="00AC725B"/>
    <w:rsid w:val="00AC7B3A"/>
    <w:rsid w:val="00AD0DF3"/>
    <w:rsid w:val="00AD10EB"/>
    <w:rsid w:val="00AD1AE3"/>
    <w:rsid w:val="00AD3597"/>
    <w:rsid w:val="00AD38D1"/>
    <w:rsid w:val="00AD5FD6"/>
    <w:rsid w:val="00AD7F23"/>
    <w:rsid w:val="00AE109D"/>
    <w:rsid w:val="00AE3DF5"/>
    <w:rsid w:val="00AE5CA5"/>
    <w:rsid w:val="00AF1883"/>
    <w:rsid w:val="00AF2CE0"/>
    <w:rsid w:val="00AF4265"/>
    <w:rsid w:val="00AF46F5"/>
    <w:rsid w:val="00AF475F"/>
    <w:rsid w:val="00AF6932"/>
    <w:rsid w:val="00AF6CB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074E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539"/>
    <w:rsid w:val="00B26CDE"/>
    <w:rsid w:val="00B2743F"/>
    <w:rsid w:val="00B279B3"/>
    <w:rsid w:val="00B27AE8"/>
    <w:rsid w:val="00B27BFB"/>
    <w:rsid w:val="00B31AFA"/>
    <w:rsid w:val="00B31E89"/>
    <w:rsid w:val="00B336A3"/>
    <w:rsid w:val="00B35916"/>
    <w:rsid w:val="00B405B9"/>
    <w:rsid w:val="00B40708"/>
    <w:rsid w:val="00B4150D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483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B03B7"/>
    <w:rsid w:val="00BB0A89"/>
    <w:rsid w:val="00BB2ABD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6E50"/>
    <w:rsid w:val="00BC72E9"/>
    <w:rsid w:val="00BC769B"/>
    <w:rsid w:val="00BD1ACB"/>
    <w:rsid w:val="00BD2320"/>
    <w:rsid w:val="00BD34A3"/>
    <w:rsid w:val="00BD423D"/>
    <w:rsid w:val="00BD5D01"/>
    <w:rsid w:val="00BD70DF"/>
    <w:rsid w:val="00BD7E59"/>
    <w:rsid w:val="00BE1016"/>
    <w:rsid w:val="00BE2BDF"/>
    <w:rsid w:val="00BE40F2"/>
    <w:rsid w:val="00BE54CE"/>
    <w:rsid w:val="00BE5933"/>
    <w:rsid w:val="00BE598B"/>
    <w:rsid w:val="00BE64F5"/>
    <w:rsid w:val="00BE7295"/>
    <w:rsid w:val="00BE7300"/>
    <w:rsid w:val="00BE7429"/>
    <w:rsid w:val="00BF1D97"/>
    <w:rsid w:val="00BF45B2"/>
    <w:rsid w:val="00C02113"/>
    <w:rsid w:val="00C0260C"/>
    <w:rsid w:val="00C0379F"/>
    <w:rsid w:val="00C053CF"/>
    <w:rsid w:val="00C06F0D"/>
    <w:rsid w:val="00C07FCD"/>
    <w:rsid w:val="00C10446"/>
    <w:rsid w:val="00C10CF2"/>
    <w:rsid w:val="00C13C2B"/>
    <w:rsid w:val="00C13CD6"/>
    <w:rsid w:val="00C15CD9"/>
    <w:rsid w:val="00C15E86"/>
    <w:rsid w:val="00C16DF8"/>
    <w:rsid w:val="00C204D7"/>
    <w:rsid w:val="00C20EC7"/>
    <w:rsid w:val="00C216C4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3DA"/>
    <w:rsid w:val="00C44B4F"/>
    <w:rsid w:val="00C46597"/>
    <w:rsid w:val="00C46AB0"/>
    <w:rsid w:val="00C46EF6"/>
    <w:rsid w:val="00C51510"/>
    <w:rsid w:val="00C51560"/>
    <w:rsid w:val="00C542FE"/>
    <w:rsid w:val="00C56AF4"/>
    <w:rsid w:val="00C62202"/>
    <w:rsid w:val="00C632EC"/>
    <w:rsid w:val="00C63D9F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638"/>
    <w:rsid w:val="00C877D7"/>
    <w:rsid w:val="00C8792A"/>
    <w:rsid w:val="00C87B72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C1C94"/>
    <w:rsid w:val="00CC1D34"/>
    <w:rsid w:val="00CC2BCE"/>
    <w:rsid w:val="00CC3360"/>
    <w:rsid w:val="00CC33BC"/>
    <w:rsid w:val="00CC6522"/>
    <w:rsid w:val="00CD07C2"/>
    <w:rsid w:val="00CD4195"/>
    <w:rsid w:val="00CD4CAC"/>
    <w:rsid w:val="00CD6A07"/>
    <w:rsid w:val="00CD7D59"/>
    <w:rsid w:val="00CE0504"/>
    <w:rsid w:val="00CE0C0A"/>
    <w:rsid w:val="00CE128E"/>
    <w:rsid w:val="00CE16D7"/>
    <w:rsid w:val="00CE19AB"/>
    <w:rsid w:val="00CE3225"/>
    <w:rsid w:val="00CE6977"/>
    <w:rsid w:val="00CF53F0"/>
    <w:rsid w:val="00CF6A8B"/>
    <w:rsid w:val="00CF712C"/>
    <w:rsid w:val="00CF7C32"/>
    <w:rsid w:val="00D00F4D"/>
    <w:rsid w:val="00D01520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602F"/>
    <w:rsid w:val="00D175A9"/>
    <w:rsid w:val="00D20461"/>
    <w:rsid w:val="00D20ADF"/>
    <w:rsid w:val="00D21A9E"/>
    <w:rsid w:val="00D2218A"/>
    <w:rsid w:val="00D23632"/>
    <w:rsid w:val="00D25E66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41068"/>
    <w:rsid w:val="00D41D0D"/>
    <w:rsid w:val="00D421E4"/>
    <w:rsid w:val="00D4298B"/>
    <w:rsid w:val="00D42ED4"/>
    <w:rsid w:val="00D4316D"/>
    <w:rsid w:val="00D45377"/>
    <w:rsid w:val="00D47583"/>
    <w:rsid w:val="00D507E3"/>
    <w:rsid w:val="00D51334"/>
    <w:rsid w:val="00D51E73"/>
    <w:rsid w:val="00D552F4"/>
    <w:rsid w:val="00D564D8"/>
    <w:rsid w:val="00D57C7B"/>
    <w:rsid w:val="00D60ACB"/>
    <w:rsid w:val="00D629E4"/>
    <w:rsid w:val="00D636B8"/>
    <w:rsid w:val="00D65863"/>
    <w:rsid w:val="00D66286"/>
    <w:rsid w:val="00D711E6"/>
    <w:rsid w:val="00D71DD5"/>
    <w:rsid w:val="00D72404"/>
    <w:rsid w:val="00D74F74"/>
    <w:rsid w:val="00D75634"/>
    <w:rsid w:val="00D77296"/>
    <w:rsid w:val="00D7779D"/>
    <w:rsid w:val="00D80006"/>
    <w:rsid w:val="00D814D1"/>
    <w:rsid w:val="00D820D4"/>
    <w:rsid w:val="00D8265A"/>
    <w:rsid w:val="00D826DC"/>
    <w:rsid w:val="00D83265"/>
    <w:rsid w:val="00D83C65"/>
    <w:rsid w:val="00D843C8"/>
    <w:rsid w:val="00D84E21"/>
    <w:rsid w:val="00D8697B"/>
    <w:rsid w:val="00D87947"/>
    <w:rsid w:val="00D87AD9"/>
    <w:rsid w:val="00D9113D"/>
    <w:rsid w:val="00D94BC5"/>
    <w:rsid w:val="00D9556C"/>
    <w:rsid w:val="00D95602"/>
    <w:rsid w:val="00D95EE4"/>
    <w:rsid w:val="00D962C7"/>
    <w:rsid w:val="00D9663F"/>
    <w:rsid w:val="00DA1096"/>
    <w:rsid w:val="00DA1175"/>
    <w:rsid w:val="00DA2A29"/>
    <w:rsid w:val="00DA593F"/>
    <w:rsid w:val="00DA7BD1"/>
    <w:rsid w:val="00DA7C1C"/>
    <w:rsid w:val="00DB062D"/>
    <w:rsid w:val="00DB0753"/>
    <w:rsid w:val="00DB1062"/>
    <w:rsid w:val="00DB144E"/>
    <w:rsid w:val="00DB2374"/>
    <w:rsid w:val="00DB2D31"/>
    <w:rsid w:val="00DB33B1"/>
    <w:rsid w:val="00DB3426"/>
    <w:rsid w:val="00DB34B8"/>
    <w:rsid w:val="00DC28E3"/>
    <w:rsid w:val="00DC3731"/>
    <w:rsid w:val="00DC6485"/>
    <w:rsid w:val="00DC783E"/>
    <w:rsid w:val="00DC7C52"/>
    <w:rsid w:val="00DD2207"/>
    <w:rsid w:val="00DD2B60"/>
    <w:rsid w:val="00DD4D53"/>
    <w:rsid w:val="00DD5BBD"/>
    <w:rsid w:val="00DD7D65"/>
    <w:rsid w:val="00DE162A"/>
    <w:rsid w:val="00DE2A47"/>
    <w:rsid w:val="00DE4887"/>
    <w:rsid w:val="00DE5353"/>
    <w:rsid w:val="00DE6B0F"/>
    <w:rsid w:val="00DE7E0C"/>
    <w:rsid w:val="00DF1BE2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2E36"/>
    <w:rsid w:val="00E03119"/>
    <w:rsid w:val="00E048AF"/>
    <w:rsid w:val="00E0542E"/>
    <w:rsid w:val="00E05D87"/>
    <w:rsid w:val="00E06FB0"/>
    <w:rsid w:val="00E073C1"/>
    <w:rsid w:val="00E0788C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AFC"/>
    <w:rsid w:val="00E20C19"/>
    <w:rsid w:val="00E21946"/>
    <w:rsid w:val="00E229DA"/>
    <w:rsid w:val="00E23408"/>
    <w:rsid w:val="00E2395B"/>
    <w:rsid w:val="00E24640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56C06"/>
    <w:rsid w:val="00E61783"/>
    <w:rsid w:val="00E62998"/>
    <w:rsid w:val="00E62C97"/>
    <w:rsid w:val="00E638A2"/>
    <w:rsid w:val="00E64952"/>
    <w:rsid w:val="00E6693C"/>
    <w:rsid w:val="00E677D8"/>
    <w:rsid w:val="00E67D4E"/>
    <w:rsid w:val="00E71ECE"/>
    <w:rsid w:val="00E72B8F"/>
    <w:rsid w:val="00E75CFD"/>
    <w:rsid w:val="00E76A4B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6C4"/>
    <w:rsid w:val="00E90C0B"/>
    <w:rsid w:val="00E92F0F"/>
    <w:rsid w:val="00E9407F"/>
    <w:rsid w:val="00E941A0"/>
    <w:rsid w:val="00E94CDA"/>
    <w:rsid w:val="00E94E9C"/>
    <w:rsid w:val="00E966A6"/>
    <w:rsid w:val="00E97582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7639"/>
    <w:rsid w:val="00EC05E9"/>
    <w:rsid w:val="00EC168B"/>
    <w:rsid w:val="00EC28F4"/>
    <w:rsid w:val="00EC3D1E"/>
    <w:rsid w:val="00EC5454"/>
    <w:rsid w:val="00EC70DA"/>
    <w:rsid w:val="00ED00BE"/>
    <w:rsid w:val="00ED024D"/>
    <w:rsid w:val="00ED0731"/>
    <w:rsid w:val="00ED1FD2"/>
    <w:rsid w:val="00ED397A"/>
    <w:rsid w:val="00ED40DB"/>
    <w:rsid w:val="00EE054E"/>
    <w:rsid w:val="00EE42F5"/>
    <w:rsid w:val="00EE4697"/>
    <w:rsid w:val="00EE63AB"/>
    <w:rsid w:val="00EE7997"/>
    <w:rsid w:val="00EF0CA1"/>
    <w:rsid w:val="00EF0CB4"/>
    <w:rsid w:val="00EF52DF"/>
    <w:rsid w:val="00EF6BAE"/>
    <w:rsid w:val="00EF77EC"/>
    <w:rsid w:val="00F00F96"/>
    <w:rsid w:val="00F01FEA"/>
    <w:rsid w:val="00F031C6"/>
    <w:rsid w:val="00F03794"/>
    <w:rsid w:val="00F038E1"/>
    <w:rsid w:val="00F07F3E"/>
    <w:rsid w:val="00F10215"/>
    <w:rsid w:val="00F105B5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5E1A"/>
    <w:rsid w:val="00F45F75"/>
    <w:rsid w:val="00F46267"/>
    <w:rsid w:val="00F478D3"/>
    <w:rsid w:val="00F501E2"/>
    <w:rsid w:val="00F5098F"/>
    <w:rsid w:val="00F555D7"/>
    <w:rsid w:val="00F56A61"/>
    <w:rsid w:val="00F61AF4"/>
    <w:rsid w:val="00F640C9"/>
    <w:rsid w:val="00F650F1"/>
    <w:rsid w:val="00F67961"/>
    <w:rsid w:val="00F701E7"/>
    <w:rsid w:val="00F727E2"/>
    <w:rsid w:val="00F72E4D"/>
    <w:rsid w:val="00F72EFA"/>
    <w:rsid w:val="00F730E3"/>
    <w:rsid w:val="00F73C6B"/>
    <w:rsid w:val="00F76119"/>
    <w:rsid w:val="00F80B17"/>
    <w:rsid w:val="00F81369"/>
    <w:rsid w:val="00F8155C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51FE"/>
    <w:rsid w:val="00F960A7"/>
    <w:rsid w:val="00F97631"/>
    <w:rsid w:val="00F97A90"/>
    <w:rsid w:val="00FA0149"/>
    <w:rsid w:val="00FA07F9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2F5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03A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61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199A"/>
    <w:pPr>
      <w:keepNext/>
      <w:spacing w:line="320" w:lineRule="exact"/>
      <w:ind w:firstLine="720"/>
      <w:jc w:val="both"/>
      <w:outlineLvl w:val="1"/>
    </w:pPr>
    <w:rPr>
      <w:rFonts w:ascii="Times New Roman CYR" w:hAnsi="Times New Roman CYR"/>
      <w:b/>
      <w:i/>
      <w:sz w:val="28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пункт),Пункт,Level 1 - 1,h310"/>
    <w:basedOn w:val="a"/>
    <w:next w:val="a"/>
    <w:link w:val="30"/>
    <w:qFormat/>
    <w:rsid w:val="0006199A"/>
    <w:pPr>
      <w:keepNext/>
      <w:numPr>
        <w:ilvl w:val="2"/>
        <w:numId w:val="6"/>
      </w:numPr>
      <w:tabs>
        <w:tab w:val="clear" w:pos="2475"/>
        <w:tab w:val="num" w:pos="1608"/>
      </w:tabs>
      <w:spacing w:before="240" w:after="60"/>
      <w:ind w:left="1632" w:hanging="912"/>
      <w:jc w:val="both"/>
      <w:outlineLvl w:val="2"/>
    </w:pPr>
    <w:rPr>
      <w:rFonts w:ascii="Tahoma" w:hAnsi="Tahoma" w:cs="Tahoma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061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9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6199A"/>
    <w:rPr>
      <w:rFonts w:ascii="Times New Roman CYR" w:eastAsia="Times New Roman" w:hAnsi="Times New Roman CYR"/>
      <w:b/>
      <w:i/>
      <w:sz w:val="28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06199A"/>
    <w:rPr>
      <w:rFonts w:ascii="Tahoma" w:eastAsia="Times New Roman" w:hAnsi="Tahoma" w:cs="Tahoma"/>
      <w:b/>
      <w:bCs/>
      <w:sz w:val="22"/>
      <w:szCs w:val="26"/>
    </w:rPr>
  </w:style>
  <w:style w:type="character" w:customStyle="1" w:styleId="40">
    <w:name w:val="Заголовок 4 Знак"/>
    <w:basedOn w:val="a0"/>
    <w:link w:val="4"/>
    <w:rsid w:val="0006199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97196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60"/>
    <w:pPr>
      <w:ind w:left="720"/>
      <w:contextualSpacing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semiHidden/>
    <w:unhideWhenUsed/>
    <w:rsid w:val="00971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6C6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6C6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BodyText24">
    <w:name w:val="Body Text 24"/>
    <w:basedOn w:val="a"/>
    <w:rsid w:val="0006199A"/>
    <w:pPr>
      <w:widowControl w:val="0"/>
      <w:ind w:firstLine="720"/>
      <w:jc w:val="both"/>
    </w:pPr>
    <w:rPr>
      <w:rFonts w:ascii="Times New Roman CYR" w:hAnsi="Times New Roman CYR"/>
      <w:strike/>
      <w:sz w:val="26"/>
    </w:rPr>
  </w:style>
  <w:style w:type="paragraph" w:customStyle="1" w:styleId="BodyText25">
    <w:name w:val="Body Text 25"/>
    <w:basedOn w:val="a"/>
    <w:rsid w:val="0006199A"/>
    <w:pPr>
      <w:spacing w:line="320" w:lineRule="exact"/>
      <w:jc w:val="both"/>
    </w:pPr>
    <w:rPr>
      <w:rFonts w:ascii="Times New Roman CYR" w:hAnsi="Times New Roman CYR"/>
      <w:sz w:val="28"/>
    </w:rPr>
  </w:style>
  <w:style w:type="paragraph" w:customStyle="1" w:styleId="BodyText29">
    <w:name w:val="Body Text 29"/>
    <w:basedOn w:val="a"/>
    <w:rsid w:val="0006199A"/>
    <w:pPr>
      <w:widowControl w:val="0"/>
      <w:spacing w:line="320" w:lineRule="exact"/>
      <w:ind w:firstLine="720"/>
      <w:jc w:val="both"/>
    </w:pPr>
    <w:rPr>
      <w:rFonts w:ascii="Times New Roman CYR" w:hAnsi="Times New Roman CYR"/>
      <w:color w:val="000000"/>
      <w:sz w:val="28"/>
    </w:rPr>
  </w:style>
  <w:style w:type="paragraph" w:customStyle="1" w:styleId="BodyTextIndent33">
    <w:name w:val="Body Text Indent 33"/>
    <w:basedOn w:val="a"/>
    <w:rsid w:val="0006199A"/>
    <w:pPr>
      <w:ind w:left="-284" w:firstLine="1004"/>
      <w:jc w:val="both"/>
    </w:pPr>
    <w:rPr>
      <w:rFonts w:ascii="Times New Roman CYR" w:hAnsi="Times New Roman CYR"/>
      <w:color w:val="FF0000"/>
      <w:sz w:val="28"/>
    </w:rPr>
  </w:style>
  <w:style w:type="paragraph" w:customStyle="1" w:styleId="BodyText31">
    <w:name w:val="Body Text 31"/>
    <w:basedOn w:val="a"/>
    <w:rsid w:val="0006199A"/>
    <w:rPr>
      <w:rFonts w:ascii="Times New Roman CYR" w:hAnsi="Times New Roman CYR"/>
      <w:sz w:val="28"/>
    </w:rPr>
  </w:style>
  <w:style w:type="paragraph" w:customStyle="1" w:styleId="21">
    <w:name w:val="Основной текст 21"/>
    <w:basedOn w:val="a"/>
    <w:rsid w:val="0006199A"/>
    <w:pPr>
      <w:spacing w:line="320" w:lineRule="exact"/>
      <w:ind w:firstLine="720"/>
      <w:jc w:val="both"/>
    </w:pPr>
    <w:rPr>
      <w:rFonts w:ascii="Times New Roman CYR" w:hAnsi="Times New Roman CYR"/>
      <w:sz w:val="28"/>
    </w:rPr>
  </w:style>
  <w:style w:type="paragraph" w:customStyle="1" w:styleId="210">
    <w:name w:val="Основной текст с отступом 21"/>
    <w:basedOn w:val="a"/>
    <w:rsid w:val="0006199A"/>
    <w:pPr>
      <w:spacing w:line="320" w:lineRule="exact"/>
      <w:ind w:firstLine="709"/>
      <w:jc w:val="both"/>
    </w:pPr>
    <w:rPr>
      <w:rFonts w:ascii="Times New Roman CYR" w:hAnsi="Times New Roman CYR"/>
      <w:sz w:val="28"/>
    </w:rPr>
  </w:style>
  <w:style w:type="paragraph" w:styleId="31">
    <w:name w:val="Body Text Indent 3"/>
    <w:basedOn w:val="a"/>
    <w:link w:val="32"/>
    <w:rsid w:val="0006199A"/>
    <w:pPr>
      <w:ind w:right="-143"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6199A"/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link w:val="ac"/>
    <w:rsid w:val="0006199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6199A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06199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6199A"/>
    <w:rPr>
      <w:rFonts w:ascii="Times New Roman" w:eastAsia="Times New Roman" w:hAnsi="Times New Roman"/>
      <w:sz w:val="24"/>
      <w:szCs w:val="24"/>
    </w:rPr>
  </w:style>
  <w:style w:type="paragraph" w:customStyle="1" w:styleId="caaieiaie4">
    <w:name w:val="caaieiaie 4"/>
    <w:basedOn w:val="a"/>
    <w:next w:val="a"/>
    <w:rsid w:val="0006199A"/>
    <w:pPr>
      <w:keepNext/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12">
    <w:name w:val="toc 1"/>
    <w:basedOn w:val="a"/>
    <w:next w:val="a"/>
    <w:autoRedefine/>
    <w:uiPriority w:val="39"/>
    <w:rsid w:val="0006199A"/>
    <w:pPr>
      <w:spacing w:before="120" w:after="120"/>
    </w:pPr>
    <w:rPr>
      <w:bCs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06199A"/>
    <w:pPr>
      <w:spacing w:before="120" w:after="120"/>
      <w:ind w:left="238"/>
    </w:pPr>
    <w:rPr>
      <w:sz w:val="28"/>
      <w:szCs w:val="28"/>
    </w:rPr>
  </w:style>
  <w:style w:type="character" w:styleId="af">
    <w:name w:val="Hyperlink"/>
    <w:basedOn w:val="a0"/>
    <w:uiPriority w:val="99"/>
    <w:rsid w:val="0006199A"/>
    <w:rPr>
      <w:color w:val="0000FF"/>
      <w:u w:val="single"/>
    </w:rPr>
  </w:style>
  <w:style w:type="paragraph" w:customStyle="1" w:styleId="BodyText26">
    <w:name w:val="Body Text 26"/>
    <w:basedOn w:val="a"/>
    <w:rsid w:val="0006199A"/>
    <w:pPr>
      <w:widowControl w:val="0"/>
      <w:ind w:firstLine="720"/>
      <w:jc w:val="both"/>
    </w:pPr>
    <w:rPr>
      <w:rFonts w:ascii="Times New Roman CYR" w:hAnsi="Times New Roman CYR"/>
      <w:color w:val="FF0000"/>
      <w:sz w:val="26"/>
    </w:rPr>
  </w:style>
  <w:style w:type="character" w:styleId="af0">
    <w:name w:val="page number"/>
    <w:basedOn w:val="a0"/>
    <w:rsid w:val="0006199A"/>
  </w:style>
  <w:style w:type="paragraph" w:styleId="23">
    <w:name w:val="Body Text Indent 2"/>
    <w:basedOn w:val="a"/>
    <w:link w:val="24"/>
    <w:rsid w:val="0006199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6199A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06199A"/>
    <w:pPr>
      <w:widowControl w:val="0"/>
      <w:overflowPunct w:val="0"/>
      <w:autoSpaceDE w:val="0"/>
      <w:autoSpaceDN w:val="0"/>
      <w:adjustRightInd w:val="0"/>
      <w:spacing w:line="320" w:lineRule="exact"/>
      <w:ind w:firstLine="720"/>
      <w:jc w:val="center"/>
      <w:textAlignment w:val="baseline"/>
    </w:pPr>
    <w:rPr>
      <w:rFonts w:ascii="Times New Roman CYR" w:hAnsi="Times New Roman CYR"/>
      <w:i/>
      <w:sz w:val="28"/>
    </w:rPr>
  </w:style>
  <w:style w:type="paragraph" w:customStyle="1" w:styleId="af1">
    <w:name w:val="Комментарий"/>
    <w:basedOn w:val="a"/>
    <w:next w:val="a"/>
    <w:rsid w:val="0006199A"/>
    <w:pPr>
      <w:widowControl w:val="0"/>
      <w:ind w:left="170"/>
      <w:jc w:val="both"/>
    </w:pPr>
    <w:rPr>
      <w:rFonts w:ascii="Arial" w:hAnsi="Arial"/>
      <w:i/>
      <w:snapToGrid w:val="0"/>
      <w:color w:val="800080"/>
    </w:rPr>
  </w:style>
  <w:style w:type="paragraph" w:customStyle="1" w:styleId="af2">
    <w:name w:val="Словарная статья"/>
    <w:basedOn w:val="a"/>
    <w:next w:val="a"/>
    <w:rsid w:val="0006199A"/>
    <w:pPr>
      <w:widowControl w:val="0"/>
      <w:ind w:right="118"/>
      <w:jc w:val="both"/>
    </w:pPr>
    <w:rPr>
      <w:rFonts w:ascii="Arial" w:hAnsi="Arial"/>
      <w:snapToGrid w:val="0"/>
    </w:rPr>
  </w:style>
  <w:style w:type="paragraph" w:customStyle="1" w:styleId="13">
    <w:name w:val="Обычный1"/>
    <w:rsid w:val="0006199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4">
    <w:name w:val="Знак Знак Знак Знак1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 Знак Знак Знак Знак Знак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06199A"/>
    <w:pPr>
      <w:spacing w:after="60" w:line="360" w:lineRule="exact"/>
      <w:ind w:firstLine="709"/>
      <w:jc w:val="both"/>
    </w:pPr>
    <w:rPr>
      <w:sz w:val="28"/>
    </w:rPr>
  </w:style>
  <w:style w:type="paragraph" w:customStyle="1" w:styleId="15">
    <w:name w:val="Знак1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0">
    <w:name w:val="Обычный + 11 пт"/>
    <w:aliases w:val="По центру,Перед:  2 пт"/>
    <w:basedOn w:val="a"/>
    <w:rsid w:val="0006199A"/>
    <w:pPr>
      <w:spacing w:before="40"/>
      <w:jc w:val="center"/>
    </w:pPr>
    <w:rPr>
      <w:sz w:val="22"/>
      <w:szCs w:val="22"/>
    </w:rPr>
  </w:style>
  <w:style w:type="paragraph" w:customStyle="1" w:styleId="af5">
    <w:name w:val="Знак Знак Знак Знак Знак Знак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16">
    <w:name w:val="index 1"/>
    <w:basedOn w:val="a"/>
    <w:next w:val="a"/>
    <w:autoRedefine/>
    <w:semiHidden/>
    <w:rsid w:val="0006199A"/>
    <w:pPr>
      <w:ind w:left="240" w:hanging="240"/>
    </w:pPr>
    <w:rPr>
      <w:sz w:val="28"/>
      <w:szCs w:val="24"/>
    </w:rPr>
  </w:style>
  <w:style w:type="paragraph" w:customStyle="1" w:styleId="17">
    <w:name w:val="Знак Знак Знак Знак1 Знак Знак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"/>
    <w:basedOn w:val="a"/>
    <w:rsid w:val="000619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9">
    <w:name w:val="p9"/>
    <w:basedOn w:val="a"/>
    <w:rsid w:val="00470EE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0EEF"/>
  </w:style>
  <w:style w:type="paragraph" w:customStyle="1" w:styleId="p11">
    <w:name w:val="p11"/>
    <w:basedOn w:val="a"/>
    <w:rsid w:val="009919A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919A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91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2015-07-21T14:00:00Z</cp:lastPrinted>
  <dcterms:created xsi:type="dcterms:W3CDTF">2016-03-15T10:36:00Z</dcterms:created>
  <dcterms:modified xsi:type="dcterms:W3CDTF">2016-03-15T10:36:00Z</dcterms:modified>
</cp:coreProperties>
</file>